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45"/>
        <w:gridCol w:w="2402"/>
      </w:tblGrid>
      <w:tr w:rsidR="00787783" w14:paraId="31D7209C" w14:textId="77777777" w:rsidTr="00787783">
        <w:trPr>
          <w:cantSplit/>
          <w:trHeight w:val="715"/>
          <w:jc w:val="center"/>
        </w:trPr>
        <w:tc>
          <w:tcPr>
            <w:tcW w:w="6845" w:type="dxa"/>
            <w:tcBorders>
              <w:bottom w:val="single" w:sz="2" w:space="0" w:color="auto"/>
            </w:tcBorders>
            <w:shd w:val="clear" w:color="auto" w:fill="auto"/>
            <w:vAlign w:val="center"/>
          </w:tcPr>
          <w:p w14:paraId="083A2B28" w14:textId="77777777" w:rsidR="00787783" w:rsidRPr="008A36D8" w:rsidRDefault="00787783" w:rsidP="00FA67E2">
            <w:pPr>
              <w:pStyle w:val="FrontHeading1"/>
            </w:pPr>
            <w:r w:rsidRPr="00512386">
              <w:t>TECHNICAL GUIDE SPECIFICATIONS</w:t>
            </w:r>
          </w:p>
        </w:tc>
        <w:tc>
          <w:tcPr>
            <w:tcW w:w="2402" w:type="dxa"/>
            <w:vMerge w:val="restart"/>
            <w:shd w:val="clear" w:color="auto" w:fill="auto"/>
            <w:vAlign w:val="center"/>
          </w:tcPr>
          <w:p w14:paraId="3A9644B8" w14:textId="77777777" w:rsidR="00787783" w:rsidRDefault="00787783" w:rsidP="00FA67E2">
            <w:pPr>
              <w:pStyle w:val="Heading1"/>
              <w:numPr>
                <w:ilvl w:val="0"/>
                <w:numId w:val="0"/>
              </w:numPr>
              <w:ind w:left="432"/>
            </w:pPr>
            <w:r w:rsidRPr="000118E9">
              <w:rPr>
                <w:noProof/>
              </w:rPr>
              <w:drawing>
                <wp:inline distT="0" distB="0" distL="0" distR="0" wp14:anchorId="7DD5111D" wp14:editId="71FE93E5">
                  <wp:extent cx="11430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p>
        </w:tc>
      </w:tr>
      <w:tr w:rsidR="00787783" w14:paraId="2DDB8F34" w14:textId="77777777" w:rsidTr="00787783">
        <w:trPr>
          <w:cantSplit/>
          <w:trHeight w:val="895"/>
          <w:jc w:val="center"/>
        </w:trPr>
        <w:tc>
          <w:tcPr>
            <w:tcW w:w="6845" w:type="dxa"/>
            <w:tcBorders>
              <w:bottom w:val="single" w:sz="2" w:space="0" w:color="auto"/>
            </w:tcBorders>
            <w:shd w:val="clear" w:color="auto" w:fill="auto"/>
            <w:vAlign w:val="center"/>
          </w:tcPr>
          <w:p w14:paraId="18A31E46" w14:textId="77777777" w:rsidR="00F140EC" w:rsidRDefault="00F140EC" w:rsidP="00F421FB">
            <w:pPr>
              <w:pStyle w:val="FrontHeading3"/>
            </w:pPr>
            <w:bookmarkStart w:id="0" w:name="_Hlk64018349"/>
            <w:r w:rsidRPr="00F140EC">
              <w:t>Wave Rider IV</w:t>
            </w:r>
            <w:bookmarkEnd w:id="0"/>
            <w:r w:rsidRPr="00F140EC">
              <w:t>-Hybrid</w:t>
            </w:r>
          </w:p>
          <w:p w14:paraId="62B0449A" w14:textId="17AAF2E2" w:rsidR="00787783" w:rsidRDefault="00F140EC" w:rsidP="00F421FB">
            <w:pPr>
              <w:pStyle w:val="FrontHeading3"/>
            </w:pPr>
            <w:r>
              <w:t>Thre</w:t>
            </w:r>
            <w:r w:rsidR="00787783" w:rsidRPr="00512386">
              <w:t>e-Phase, (</w:t>
            </w:r>
            <w:r w:rsidR="00A674DD">
              <w:t xml:space="preserve">8 </w:t>
            </w:r>
            <w:r w:rsidR="00787783" w:rsidRPr="00512386">
              <w:t xml:space="preserve">to </w:t>
            </w:r>
            <w:r w:rsidR="00A674DD">
              <w:t>128</w:t>
            </w:r>
            <w:r w:rsidR="00787783" w:rsidRPr="00512386">
              <w:t xml:space="preserve"> kW)</w:t>
            </w:r>
            <w:r w:rsidR="00787783" w:rsidRPr="00512386">
              <w:br/>
              <w:t>UL924 Central Lighting Inverter</w:t>
            </w:r>
          </w:p>
          <w:p w14:paraId="2A28FF63" w14:textId="49AE4364" w:rsidR="00A674DD" w:rsidRPr="00BE151B" w:rsidRDefault="00A674DD" w:rsidP="00F421FB">
            <w:pPr>
              <w:pStyle w:val="FrontHeading3"/>
            </w:pPr>
            <w:r>
              <w:t>(Also Available up to 400kW)</w:t>
            </w:r>
          </w:p>
        </w:tc>
        <w:tc>
          <w:tcPr>
            <w:tcW w:w="2402" w:type="dxa"/>
            <w:vMerge/>
            <w:tcBorders>
              <w:bottom w:val="single" w:sz="2" w:space="0" w:color="auto"/>
            </w:tcBorders>
            <w:shd w:val="clear" w:color="auto" w:fill="auto"/>
            <w:vAlign w:val="center"/>
          </w:tcPr>
          <w:p w14:paraId="01DA46D2" w14:textId="77777777" w:rsidR="00787783" w:rsidRPr="000118E9" w:rsidRDefault="00787783" w:rsidP="00FA67E2">
            <w:pPr>
              <w:pStyle w:val="Heading1"/>
              <w:numPr>
                <w:ilvl w:val="0"/>
                <w:numId w:val="0"/>
              </w:numPr>
              <w:ind w:left="432"/>
              <w:rPr>
                <w:noProof/>
              </w:rPr>
            </w:pPr>
          </w:p>
        </w:tc>
      </w:tr>
      <w:tr w:rsidR="008D4B24" w:rsidRPr="002B20F9" w14:paraId="4839C02F" w14:textId="77777777" w:rsidTr="00106512">
        <w:trPr>
          <w:cantSplit/>
          <w:trHeight w:val="535"/>
          <w:jc w:val="center"/>
        </w:trPr>
        <w:tc>
          <w:tcPr>
            <w:tcW w:w="9247" w:type="dxa"/>
            <w:gridSpan w:val="2"/>
            <w:shd w:val="clear" w:color="auto" w:fill="000000" w:themeFill="text1"/>
            <w:vAlign w:val="center"/>
          </w:tcPr>
          <w:p w14:paraId="5B11781C" w14:textId="77777777" w:rsidR="008D4B24" w:rsidRPr="00BE151B" w:rsidRDefault="008D4B24" w:rsidP="007F71B8">
            <w:pPr>
              <w:jc w:val="center"/>
              <w:rPr>
                <w:rFonts w:ascii="Times New Roman" w:hAnsi="Times New Roman"/>
                <w:b/>
                <w:noProof/>
                <w:sz w:val="48"/>
                <w:szCs w:val="48"/>
              </w:rPr>
            </w:pPr>
            <w:r w:rsidRPr="00BE151B">
              <w:rPr>
                <w:rFonts w:ascii="Times New Roman" w:hAnsi="Times New Roman"/>
                <w:b/>
                <w:noProof/>
                <w:color w:val="FFFFFF"/>
                <w:sz w:val="48"/>
                <w:szCs w:val="48"/>
              </w:rPr>
              <w:t>Crucial Power Products</w:t>
            </w:r>
          </w:p>
        </w:tc>
      </w:tr>
    </w:tbl>
    <w:p w14:paraId="6A8EA822" w14:textId="663C9D52" w:rsidR="00AD6864" w:rsidRDefault="00606CC8" w:rsidP="00FA67E2">
      <w:pPr>
        <w:pStyle w:val="Heading1"/>
      </w:pPr>
      <w:bookmarkStart w:id="1" w:name="_Ref365346841"/>
      <w:bookmarkStart w:id="2" w:name="_Ref365841744"/>
      <w:bookmarkStart w:id="3" w:name="_Toc471220919"/>
      <w:bookmarkStart w:id="4" w:name="_Toc471224541"/>
      <w:r w:rsidRPr="00606CC8">
        <w:t>GENERAL</w:t>
      </w:r>
      <w:bookmarkEnd w:id="1"/>
      <w:bookmarkEnd w:id="2"/>
      <w:bookmarkEnd w:id="3"/>
      <w:bookmarkEnd w:id="4"/>
    </w:p>
    <w:p w14:paraId="5771A8BA" w14:textId="77777777" w:rsidR="0059383C" w:rsidRPr="0059383C" w:rsidRDefault="0059383C" w:rsidP="00F421FB">
      <w:pPr>
        <w:pStyle w:val="Heading2"/>
      </w:pPr>
      <w:r w:rsidRPr="0059383C">
        <w:t>Standard</w:t>
      </w:r>
    </w:p>
    <w:p w14:paraId="3E62D3B1" w14:textId="77777777" w:rsidR="0059383C" w:rsidRPr="0059383C" w:rsidRDefault="0059383C" w:rsidP="0059383C">
      <w:pPr>
        <w:spacing w:after="240"/>
        <w:rPr>
          <w:rFonts w:eastAsia="Batang" w:cs="Arial"/>
          <w:b/>
          <w:bCs/>
          <w:color w:val="000000" w:themeColor="text1"/>
        </w:rPr>
      </w:pPr>
      <w:r w:rsidRPr="0059383C">
        <w:rPr>
          <w:rFonts w:eastAsia="Batang" w:cs="Arial"/>
          <w:bCs/>
          <w:color w:val="000000" w:themeColor="text1"/>
        </w:rPr>
        <w:t>The Emergency Central Lighting Inverter complies with the following standards:</w:t>
      </w:r>
    </w:p>
    <w:p w14:paraId="70600B42" w14:textId="77777777" w:rsidR="0059383C" w:rsidRPr="0059383C" w:rsidRDefault="0059383C" w:rsidP="0059383C">
      <w:pPr>
        <w:pStyle w:val="Bulleted"/>
      </w:pPr>
      <w:r w:rsidRPr="0059383C">
        <w:t xml:space="preserve">Certified to UL1778, </w:t>
      </w:r>
    </w:p>
    <w:p w14:paraId="2F9CDAA3" w14:textId="77777777" w:rsidR="0059383C" w:rsidRPr="0059383C" w:rsidRDefault="0059383C" w:rsidP="0059383C">
      <w:pPr>
        <w:pStyle w:val="Bulleted"/>
      </w:pPr>
      <w:r w:rsidRPr="0059383C">
        <w:t>Certified to UL 924 and CSA 22.2 No. 107.1.</w:t>
      </w:r>
    </w:p>
    <w:p w14:paraId="2F7C7C34" w14:textId="77777777" w:rsidR="0059383C" w:rsidRPr="0059383C" w:rsidRDefault="0059383C" w:rsidP="0059383C">
      <w:pPr>
        <w:pStyle w:val="Bulleted"/>
      </w:pPr>
      <w:r w:rsidRPr="0059383C">
        <w:t>Certified to UL 924 – Life Safety for Emergency Backup Lighting</w:t>
      </w:r>
    </w:p>
    <w:p w14:paraId="55B59A53" w14:textId="77777777" w:rsidR="0059383C" w:rsidRPr="0059383C" w:rsidRDefault="0059383C" w:rsidP="0059383C">
      <w:pPr>
        <w:pStyle w:val="Bulleted"/>
      </w:pPr>
      <w:r w:rsidRPr="0059383C">
        <w:t xml:space="preserve">FCC rules and regulations, Part 15, Subpart J, Class A </w:t>
      </w:r>
    </w:p>
    <w:p w14:paraId="32EE4E46" w14:textId="77777777" w:rsidR="0059383C" w:rsidRPr="0059383C" w:rsidRDefault="0059383C" w:rsidP="0059383C">
      <w:pPr>
        <w:pStyle w:val="Bulleted"/>
      </w:pPr>
      <w:r w:rsidRPr="0059383C">
        <w:t>NEMA PE-1</w:t>
      </w:r>
    </w:p>
    <w:p w14:paraId="7B3DB163" w14:textId="77777777" w:rsidR="0059383C" w:rsidRPr="0059383C" w:rsidRDefault="0059383C" w:rsidP="0059383C">
      <w:pPr>
        <w:pStyle w:val="Bulleted"/>
      </w:pPr>
      <w:r w:rsidRPr="0059383C">
        <w:t>NFPA 101 (Life Safety Code)</w:t>
      </w:r>
    </w:p>
    <w:p w14:paraId="08CB1AA1" w14:textId="77777777" w:rsidR="0059383C" w:rsidRPr="0059383C" w:rsidRDefault="0059383C" w:rsidP="0059383C">
      <w:pPr>
        <w:pStyle w:val="Bulleted"/>
      </w:pPr>
      <w:r w:rsidRPr="0059383C">
        <w:t>ANSI C62.41 (IEEE 587)</w:t>
      </w:r>
    </w:p>
    <w:p w14:paraId="72C9491C" w14:textId="77777777" w:rsidR="0059383C" w:rsidRPr="0059383C" w:rsidRDefault="0059383C" w:rsidP="0059383C">
      <w:pPr>
        <w:pStyle w:val="Bulleted"/>
      </w:pPr>
      <w:r w:rsidRPr="0059383C">
        <w:t>ANSI C62.42.45 (Cat. A and B)</w:t>
      </w:r>
    </w:p>
    <w:p w14:paraId="2F06A0F9" w14:textId="77777777" w:rsidR="0059383C" w:rsidRPr="0059383C" w:rsidRDefault="0059383C" w:rsidP="0059383C">
      <w:pPr>
        <w:pStyle w:val="Bulleted"/>
      </w:pPr>
      <w:r w:rsidRPr="0059383C">
        <w:t>TVSS UL1449 4th Editions - UL Standard for Safety Transient Voltage Surge Suppressors (Type 3, 4)</w:t>
      </w:r>
    </w:p>
    <w:p w14:paraId="6CB0DF72" w14:textId="77777777" w:rsidR="00A674DD" w:rsidRPr="00004E5E" w:rsidRDefault="00A674DD" w:rsidP="00F421FB">
      <w:pPr>
        <w:pStyle w:val="Heading2"/>
      </w:pPr>
      <w:r w:rsidRPr="00004E5E">
        <w:t>Scope</w:t>
      </w:r>
    </w:p>
    <w:p w14:paraId="5879038F" w14:textId="7DA1A585" w:rsidR="00A674DD" w:rsidRPr="0059383C" w:rsidRDefault="00A674DD" w:rsidP="0050563D">
      <w:pPr>
        <w:pStyle w:val="body"/>
      </w:pPr>
      <w:r w:rsidRPr="0059383C">
        <w:t xml:space="preserve">This guide provides technical information and specifications for </w:t>
      </w:r>
      <w:r w:rsidR="00FA67E2">
        <w:t xml:space="preserve">Crucial </w:t>
      </w:r>
      <w:r w:rsidRPr="0059383C">
        <w:t xml:space="preserve">Power </w:t>
      </w:r>
      <w:r w:rsidR="00FA67E2">
        <w:t>Product</w:t>
      </w:r>
      <w:r w:rsidR="00FA67E2" w:rsidRPr="00FA67E2">
        <w:t xml:space="preserve"> Wave </w:t>
      </w:r>
      <w:r w:rsidR="00FA67E2">
        <w:t>R</w:t>
      </w:r>
      <w:r w:rsidR="00FA67E2" w:rsidRPr="00FA67E2">
        <w:t xml:space="preserve">ider </w:t>
      </w:r>
      <w:r w:rsidR="00660688" w:rsidRPr="00FA67E2">
        <w:t>IV</w:t>
      </w:r>
      <w:r w:rsidRPr="0059383C">
        <w:t xml:space="preserve">. </w:t>
      </w:r>
      <w:bookmarkStart w:id="5" w:name="_Hlk534185203"/>
      <w:r w:rsidRPr="0059383C">
        <w:t xml:space="preserve">The </w:t>
      </w:r>
      <w:r w:rsidR="00E522D7">
        <w:t>Wave Rider</w:t>
      </w:r>
      <w:r w:rsidRPr="0059383C">
        <w:t xml:space="preserve"> 4 equipment herein shall be referred to as the Emergency Central Lighting Inverter.</w:t>
      </w:r>
    </w:p>
    <w:bookmarkEnd w:id="5"/>
    <w:p w14:paraId="358A7B90" w14:textId="77777777" w:rsidR="00A674DD" w:rsidRPr="0059383C" w:rsidRDefault="00A674DD" w:rsidP="0050563D">
      <w:pPr>
        <w:pStyle w:val="body"/>
      </w:pPr>
      <w:r w:rsidRPr="0059383C">
        <w:t xml:space="preserve">The Emergency Central Lighting Inverter features high reliability solid-state double conversion digital signal processing and a High Frequency Pulse-Width Modulated (PWM) system that harnesses the advantages of IGBTs (Insulated-Gate Bipolar Transistors) in its design. </w:t>
      </w:r>
    </w:p>
    <w:p w14:paraId="1CB30B65" w14:textId="7F2ABB5B" w:rsidR="00A674DD" w:rsidRPr="0059383C" w:rsidRDefault="00A674DD" w:rsidP="0050563D">
      <w:pPr>
        <w:pStyle w:val="body"/>
      </w:pPr>
      <w:r w:rsidRPr="0059383C">
        <w:t>The Emergency Central Lighting Inverter meets UL 924 requirements for emergency lighting system applications and provides the security of 90-minutes of battery backup power. It is suitable for all lighting loads including any combination for electronic and security systems, Power Factor Corrected Self-Ballast Fluorescent, Incandescent, Quartz Restrike, Halogen, HID, HPS and LED Lighting during battery backup operation.</w:t>
      </w:r>
    </w:p>
    <w:p w14:paraId="2A346820" w14:textId="77777777" w:rsidR="0059383C" w:rsidRPr="0059383C" w:rsidRDefault="0059383C" w:rsidP="0050563D">
      <w:pPr>
        <w:pStyle w:val="body"/>
      </w:pPr>
      <w:bookmarkStart w:id="6" w:name="_Hlk528915388"/>
      <w:r w:rsidRPr="0059383C">
        <w:t>NOTE:  This Guide Specification is subject to change without notice due to product improvement and/or enhancement.</w:t>
      </w:r>
    </w:p>
    <w:p w14:paraId="378B4FA5" w14:textId="77777777" w:rsidR="0059383C" w:rsidRPr="0059383C" w:rsidRDefault="0059383C" w:rsidP="0050563D">
      <w:pPr>
        <w:pStyle w:val="body"/>
      </w:pPr>
      <w:r w:rsidRPr="0059383C">
        <w:lastRenderedPageBreak/>
        <w:t>Please use this document as a guide specification and do not hesitate to contact our Application Engineering Department if you have any further questions or special requirements.</w:t>
      </w:r>
    </w:p>
    <w:p w14:paraId="767B335F" w14:textId="77777777" w:rsidR="0059383C" w:rsidRPr="0059383C" w:rsidRDefault="0059383C" w:rsidP="0050563D">
      <w:pPr>
        <w:pStyle w:val="body"/>
      </w:pPr>
      <w:r w:rsidRPr="0059383C">
        <w:t xml:space="preserve">You can contact us at: 800-244-4069 or via e-mail: </w:t>
      </w:r>
      <w:hyperlink r:id="rId9" w:history="1">
        <w:r w:rsidRPr="0059383C">
          <w:t>sales@crucialpower.com</w:t>
        </w:r>
      </w:hyperlink>
      <w:r w:rsidRPr="0059383C">
        <w:t>.</w:t>
      </w:r>
    </w:p>
    <w:bookmarkEnd w:id="6"/>
    <w:p w14:paraId="07D827C9" w14:textId="612BC8DF" w:rsidR="0059383C" w:rsidRPr="0059383C" w:rsidRDefault="0059383C" w:rsidP="00F421FB">
      <w:pPr>
        <w:pStyle w:val="Heading2"/>
      </w:pPr>
      <w:r w:rsidRPr="0059383C">
        <w:t>Approved Manufacturer</w:t>
      </w:r>
    </w:p>
    <w:p w14:paraId="0A7AEF43" w14:textId="77777777" w:rsidR="0059383C" w:rsidRPr="0059383C" w:rsidRDefault="0059383C" w:rsidP="0050563D">
      <w:pPr>
        <w:pStyle w:val="body"/>
      </w:pPr>
      <w:r w:rsidRPr="0059383C">
        <w:t>The Inverter shall be an Emergency Central Lighting Inverter system and shall be manufactured by:</w:t>
      </w:r>
    </w:p>
    <w:p w14:paraId="29399B62" w14:textId="77777777" w:rsidR="0059383C" w:rsidRPr="0059383C" w:rsidRDefault="0059383C" w:rsidP="0050563D">
      <w:pPr>
        <w:pStyle w:val="body"/>
      </w:pPr>
      <w:r w:rsidRPr="0059383C">
        <w:t>Crucial Power Products</w:t>
      </w:r>
    </w:p>
    <w:p w14:paraId="220AC15D" w14:textId="77777777" w:rsidR="0059383C" w:rsidRPr="0059383C" w:rsidRDefault="0059383C" w:rsidP="0050563D">
      <w:pPr>
        <w:pStyle w:val="body"/>
      </w:pPr>
      <w:r w:rsidRPr="0059383C">
        <w:t>Website: www.crucialpower.com</w:t>
      </w:r>
    </w:p>
    <w:p w14:paraId="6DF6234A" w14:textId="77777777" w:rsidR="0059383C" w:rsidRPr="000E5768" w:rsidRDefault="0059383C" w:rsidP="00F421FB">
      <w:pPr>
        <w:pStyle w:val="Heading2"/>
      </w:pPr>
      <w:r w:rsidRPr="000E5768">
        <w:t xml:space="preserve">Qulification and quality assurance </w:t>
      </w:r>
    </w:p>
    <w:p w14:paraId="16B4BDD4" w14:textId="77777777" w:rsidR="0059383C" w:rsidRPr="000E5768" w:rsidRDefault="0059383C" w:rsidP="0050563D">
      <w:pPr>
        <w:pStyle w:val="Heading3"/>
      </w:pPr>
      <w:r w:rsidRPr="000E5768">
        <w:t>Manufacturer’s Certification</w:t>
      </w:r>
    </w:p>
    <w:p w14:paraId="2EE32FE1" w14:textId="77777777" w:rsidR="0059383C" w:rsidRPr="000E5768" w:rsidRDefault="0059383C" w:rsidP="0050563D">
      <w:pPr>
        <w:pStyle w:val="body"/>
      </w:pPr>
      <w:bookmarkStart w:id="7" w:name="_Hlk528856750"/>
      <w:r w:rsidRPr="000E5768">
        <w:t xml:space="preserve">A minimum of twenty years’ experience in the design, </w:t>
      </w:r>
      <w:r w:rsidRPr="00127596">
        <w:t xml:space="preserve">manufacturing </w:t>
      </w:r>
      <w:r w:rsidRPr="000E5768">
        <w:t>and testing of solid-state UPS is required. The manufacturer shall specialize in manufacturing of on</w:t>
      </w:r>
      <w:r>
        <w:t>-</w:t>
      </w:r>
      <w:r w:rsidRPr="000E5768">
        <w:t>line, double conversion, high frequency, UPS (Inverter) modules as specified in this document. The manufacturer shall hold a current ISO 9001 certificate and shall design and develop the units in accordance with internationally accepted standards.</w:t>
      </w:r>
    </w:p>
    <w:bookmarkEnd w:id="7"/>
    <w:p w14:paraId="5CB0979D" w14:textId="77777777" w:rsidR="0059383C" w:rsidRPr="000E5768" w:rsidRDefault="0059383C" w:rsidP="0050563D">
      <w:pPr>
        <w:pStyle w:val="Heading3"/>
      </w:pPr>
      <w:r w:rsidRPr="000E5768">
        <w:t>Materials and Assemblies</w:t>
      </w:r>
    </w:p>
    <w:p w14:paraId="7DB549CF" w14:textId="77777777" w:rsidR="0059383C" w:rsidRPr="000E5768" w:rsidRDefault="0059383C" w:rsidP="0050563D">
      <w:pPr>
        <w:pStyle w:val="body"/>
      </w:pPr>
      <w:r w:rsidRPr="000E5768">
        <w:t xml:space="preserve">All materials and parts in the UPS shall be new, of </w:t>
      </w:r>
      <w:r w:rsidRPr="00127596">
        <w:t>current manufactur</w:t>
      </w:r>
      <w:r>
        <w:t>ed</w:t>
      </w:r>
      <w:r w:rsidRPr="00127596">
        <w:t xml:space="preserve"> </w:t>
      </w:r>
      <w:r w:rsidRPr="000E5768">
        <w:t>and unused, except for the purpose of factory testing. All active electronic components shall be solid state and designed so as not to exceed the manufacturer’s recommended ratings and tolerances for ensuring maximum reliability. All IGBTs and other semiconductor devices shall be sealed. All incoming parts, modular assemblies and sheet metal shall undergo detailed receiving quality inspection.</w:t>
      </w:r>
    </w:p>
    <w:p w14:paraId="2EDD79FE" w14:textId="77777777" w:rsidR="0059383C" w:rsidRPr="000E5768" w:rsidRDefault="0059383C" w:rsidP="0050563D">
      <w:pPr>
        <w:pStyle w:val="Heading3"/>
      </w:pPr>
      <w:r w:rsidRPr="000E5768">
        <w:t>Factory Testing</w:t>
      </w:r>
    </w:p>
    <w:p w14:paraId="019DDF6B" w14:textId="77777777" w:rsidR="0059383C" w:rsidRPr="00127596" w:rsidRDefault="0059383C" w:rsidP="0050563D">
      <w:pPr>
        <w:pStyle w:val="body"/>
      </w:pPr>
      <w:r w:rsidRPr="00127596">
        <w:t>Every unit shipped will have completed a documented functional test of the UPS system. A copy of the test report shall be available at the customer’s request.</w:t>
      </w:r>
    </w:p>
    <w:p w14:paraId="7CD34758" w14:textId="732DA929" w:rsidR="00A674DD" w:rsidRDefault="0059383C" w:rsidP="00F421FB">
      <w:pPr>
        <w:pStyle w:val="Heading2"/>
      </w:pPr>
      <w:r w:rsidRPr="00127596">
        <w:t>product description</w:t>
      </w:r>
    </w:p>
    <w:p w14:paraId="0275662D" w14:textId="77777777" w:rsidR="0059383C" w:rsidRPr="0059383C" w:rsidRDefault="0059383C" w:rsidP="0050563D">
      <w:pPr>
        <w:pStyle w:val="body"/>
      </w:pPr>
      <w:bookmarkStart w:id="8" w:name="_Hlk3796375"/>
      <w:r w:rsidRPr="0059383C">
        <w:t>The specification defines a high reliability three-phase, on-line, True Galvanic Isolated Emergency Central Lighting Inverter - Double Conversion, Digital Signal Processing, High Frequency Pulse Width Modulated (PWM) system, utilizing IGBTs.</w:t>
      </w:r>
    </w:p>
    <w:bookmarkEnd w:id="8"/>
    <w:p w14:paraId="6CDD8D88" w14:textId="77777777" w:rsidR="0059383C" w:rsidRPr="0059383C" w:rsidRDefault="0059383C" w:rsidP="0050563D">
      <w:pPr>
        <w:pStyle w:val="body"/>
      </w:pPr>
      <w:r w:rsidRPr="0059383C">
        <w:t>The system shall include a user programmable (monthly and yearly) battery test scheduling and report with printing capability for UL924 compliancy.</w:t>
      </w:r>
    </w:p>
    <w:p w14:paraId="0A8B9BAA" w14:textId="3AABD063" w:rsidR="0059383C" w:rsidRDefault="0059383C" w:rsidP="0050563D">
      <w:pPr>
        <w:pStyle w:val="body"/>
      </w:pPr>
      <w:r w:rsidRPr="0059383C">
        <w:t>To reduce operating cost while the unit is charging the battery system during normal utility power operation, the system shall also include the following features:</w:t>
      </w:r>
      <w:bookmarkStart w:id="9" w:name="_Hlk511730059"/>
    </w:p>
    <w:p w14:paraId="6C663829" w14:textId="5024783D" w:rsidR="0050563D" w:rsidRDefault="0050563D" w:rsidP="0050563D">
      <w:pPr>
        <w:pStyle w:val="body"/>
      </w:pPr>
    </w:p>
    <w:p w14:paraId="2225A643" w14:textId="4BC9259A" w:rsidR="0050563D" w:rsidRDefault="0050563D" w:rsidP="0050563D">
      <w:pPr>
        <w:pStyle w:val="body"/>
      </w:pPr>
    </w:p>
    <w:p w14:paraId="7EB453C4" w14:textId="77777777" w:rsidR="0050563D" w:rsidRPr="0059383C" w:rsidRDefault="0050563D" w:rsidP="0050563D">
      <w:pPr>
        <w:pStyle w:val="body"/>
      </w:pPr>
    </w:p>
    <w:p w14:paraId="28DF798A" w14:textId="77777777" w:rsidR="0059383C" w:rsidRPr="0059383C" w:rsidRDefault="0059383C" w:rsidP="00FA67E2">
      <w:pPr>
        <w:pStyle w:val="Bulleted"/>
      </w:pPr>
      <w:r w:rsidRPr="0059383C">
        <w:lastRenderedPageBreak/>
        <w:t xml:space="preserve">Multi-CPU design </w:t>
      </w:r>
    </w:p>
    <w:p w14:paraId="20466020" w14:textId="77777777" w:rsidR="0059383C" w:rsidRPr="0059383C" w:rsidRDefault="0059383C" w:rsidP="00FA67E2">
      <w:pPr>
        <w:pStyle w:val="Bulleted"/>
        <w:numPr>
          <w:ilvl w:val="0"/>
          <w:numId w:val="0"/>
        </w:numPr>
        <w:ind w:left="1800"/>
        <w:rPr>
          <w:rFonts w:eastAsia="Batang"/>
        </w:rPr>
      </w:pPr>
      <w:r w:rsidRPr="0059383C">
        <w:rPr>
          <w:rFonts w:eastAsia="Batang"/>
        </w:rPr>
        <w:t>The Emergency Central Lighting Inverter shall employ several CPUs in the control circuit, and critical functions design with parallel redundancy to improve reliability. Therefore, in case of one CPU failure, the other CPUs keep the Emergency Central Lighting Inverter operational, and the output AC is not affected.</w:t>
      </w:r>
    </w:p>
    <w:p w14:paraId="40A69666" w14:textId="77777777" w:rsidR="0059383C" w:rsidRPr="0059383C" w:rsidRDefault="0059383C" w:rsidP="00FA67E2">
      <w:pPr>
        <w:pStyle w:val="Bulleted"/>
        <w:rPr>
          <w:i/>
        </w:rPr>
      </w:pPr>
      <w:r w:rsidRPr="0059383C">
        <w:t xml:space="preserve">Intelligent Charger: </w:t>
      </w:r>
    </w:p>
    <w:p w14:paraId="51E49FFE" w14:textId="54A978C9" w:rsidR="0059383C" w:rsidRPr="0059383C" w:rsidRDefault="0059383C" w:rsidP="00FA67E2">
      <w:pPr>
        <w:pStyle w:val="Bulleted"/>
        <w:rPr>
          <w:rFonts w:eastAsia="Batang" w:cs="Arial"/>
        </w:rPr>
      </w:pPr>
      <w:r w:rsidRPr="0059383C">
        <w:rPr>
          <w:rFonts w:eastAsia="Batang" w:cs="Arial"/>
        </w:rPr>
        <w:t xml:space="preserve">The Emergency Central Lighting Inverter shall automatically recharge (boost charge) the batteries every time the batteries are depleted to a voltage level equal to 2V/Cell.  Thus, the batteries can be restored to full capacity as soon as possible, and made ready for the next back-up requirement.  </w:t>
      </w:r>
      <w:r w:rsidR="001253B6">
        <w:rPr>
          <w:rFonts w:eastAsia="Batang" w:cs="Arial"/>
        </w:rPr>
        <w:t>To</w:t>
      </w:r>
      <w:r w:rsidRPr="0059383C">
        <w:rPr>
          <w:rFonts w:eastAsia="Batang" w:cs="Arial"/>
        </w:rPr>
        <w:t xml:space="preserve"> keep the batteries in the best condition, the Emergency Central Lighting Inverter will boost charge the batteries for several hours (selectable) automatically every month. To avoid over charging the batteries, boost charge will stop when the ambient temperature is over 35</w:t>
      </w:r>
      <w:r w:rsidRPr="0059383C">
        <w:rPr>
          <w:rFonts w:eastAsia="Batang" w:cs="Arial"/>
          <w:vertAlign w:val="superscript"/>
        </w:rPr>
        <w:t>o</w:t>
      </w:r>
      <w:r w:rsidRPr="0059383C">
        <w:rPr>
          <w:rFonts w:eastAsia="Batang" w:cs="Arial"/>
        </w:rPr>
        <w:t>C (95</w:t>
      </w:r>
      <w:r w:rsidRPr="0059383C">
        <w:rPr>
          <w:rFonts w:eastAsia="Batang" w:cs="Arial"/>
          <w:vertAlign w:val="superscript"/>
        </w:rPr>
        <w:t>o</w:t>
      </w:r>
      <w:r w:rsidRPr="0059383C">
        <w:rPr>
          <w:rFonts w:eastAsia="Batang" w:cs="Arial"/>
        </w:rPr>
        <w:t>F).</w:t>
      </w:r>
    </w:p>
    <w:p w14:paraId="4ADAC46A" w14:textId="77777777" w:rsidR="0059383C" w:rsidRPr="0059383C" w:rsidRDefault="0059383C" w:rsidP="00FA67E2">
      <w:pPr>
        <w:pStyle w:val="Bulleted"/>
        <w:rPr>
          <w:i/>
        </w:rPr>
      </w:pPr>
      <w:r w:rsidRPr="0059383C">
        <w:t>Programmable automatic system testing capabilities (10 seconds monthly and 90 minutes yearly).</w:t>
      </w:r>
    </w:p>
    <w:p w14:paraId="45ADFAFD" w14:textId="77777777" w:rsidR="0059383C" w:rsidRPr="0059383C" w:rsidRDefault="0059383C" w:rsidP="00FA67E2">
      <w:pPr>
        <w:pStyle w:val="Bulleted"/>
      </w:pPr>
      <w:r w:rsidRPr="0059383C">
        <w:t>No break in transfer time (from Utility to Battery) mode.</w:t>
      </w:r>
    </w:p>
    <w:p w14:paraId="3E8285A4" w14:textId="77777777" w:rsidR="0059383C" w:rsidRPr="0059383C" w:rsidRDefault="0059383C" w:rsidP="00FA67E2">
      <w:pPr>
        <w:pStyle w:val="Bulleted"/>
      </w:pPr>
      <w:r w:rsidRPr="0059383C">
        <w:t>Visual displays of all alarms.</w:t>
      </w:r>
    </w:p>
    <w:bookmarkEnd w:id="9"/>
    <w:p w14:paraId="304DB43A" w14:textId="77777777" w:rsidR="0059383C" w:rsidRPr="0059383C" w:rsidRDefault="0059383C" w:rsidP="00FA67E2">
      <w:pPr>
        <w:pStyle w:val="Bulleted"/>
      </w:pPr>
      <w:r w:rsidRPr="0059383C">
        <w:t>DC to AC converter (Inverter)</w:t>
      </w:r>
    </w:p>
    <w:p w14:paraId="3007F222" w14:textId="77777777" w:rsidR="0059383C" w:rsidRPr="0059383C" w:rsidRDefault="0059383C" w:rsidP="00FA67E2">
      <w:pPr>
        <w:pStyle w:val="Bulleted"/>
      </w:pPr>
      <w:r w:rsidRPr="0059383C">
        <w:t>Input surge protection</w:t>
      </w:r>
    </w:p>
    <w:p w14:paraId="3BE0CCC2" w14:textId="77777777" w:rsidR="0059383C" w:rsidRPr="0059383C" w:rsidRDefault="0059383C" w:rsidP="00FA67E2">
      <w:pPr>
        <w:pStyle w:val="Bulleted"/>
      </w:pPr>
      <w:r w:rsidRPr="0059383C">
        <w:t>EMI suppression</w:t>
      </w:r>
    </w:p>
    <w:p w14:paraId="3A1BF01D" w14:textId="77777777" w:rsidR="0059383C" w:rsidRPr="0059383C" w:rsidRDefault="0059383C" w:rsidP="00FA67E2">
      <w:pPr>
        <w:pStyle w:val="Bulleted"/>
      </w:pPr>
      <w:r w:rsidRPr="0059383C">
        <w:t>Plug &amp; Play Modular design</w:t>
      </w:r>
    </w:p>
    <w:p w14:paraId="5CD766DE" w14:textId="77777777" w:rsidR="0059383C" w:rsidRPr="0059383C" w:rsidRDefault="0059383C" w:rsidP="00FA67E2">
      <w:pPr>
        <w:pStyle w:val="Bulleted"/>
      </w:pPr>
      <w:r w:rsidRPr="0059383C">
        <w:t>Cold Start function</w:t>
      </w:r>
    </w:p>
    <w:p w14:paraId="4E9246C9" w14:textId="77777777" w:rsidR="0059383C" w:rsidRPr="0059383C" w:rsidRDefault="0059383C" w:rsidP="0050563D">
      <w:pPr>
        <w:pStyle w:val="body"/>
      </w:pPr>
      <w:r w:rsidRPr="0059383C">
        <w:t>The Emergency Central Lighting Inverter shall start without an AC source, (with battery power only)</w:t>
      </w:r>
    </w:p>
    <w:p w14:paraId="5CB27BB0" w14:textId="77777777" w:rsidR="0059383C" w:rsidRPr="0059383C" w:rsidRDefault="0059383C" w:rsidP="00FA67E2">
      <w:pPr>
        <w:pStyle w:val="Bulleted"/>
      </w:pPr>
      <w:r w:rsidRPr="0059383C">
        <w:t>Accepts wide input range:</w:t>
      </w:r>
    </w:p>
    <w:p w14:paraId="463FF3A4" w14:textId="78CB3EE5" w:rsidR="0059383C" w:rsidRPr="0059383C" w:rsidRDefault="0059383C" w:rsidP="00FA67E2">
      <w:pPr>
        <w:pStyle w:val="Bulleted"/>
        <w:numPr>
          <w:ilvl w:val="0"/>
          <w:numId w:val="0"/>
        </w:numPr>
        <w:ind w:left="1800"/>
      </w:pPr>
      <w:r w:rsidRPr="0059383C">
        <w:rPr>
          <w:rFonts w:eastAsia="Batang" w:cs="Arial"/>
        </w:rPr>
        <w:t xml:space="preserve">The Emergency Central Lighting Inverter shall accept wide input range, so that it can work effectively under an unstable AC source. </w:t>
      </w:r>
      <w:r w:rsidR="001253B6" w:rsidRPr="0059383C">
        <w:rPr>
          <w:rFonts w:eastAsia="Batang" w:cs="Arial"/>
        </w:rPr>
        <w:t>All</w:t>
      </w:r>
      <w:r w:rsidRPr="0059383C">
        <w:rPr>
          <w:rFonts w:eastAsia="Batang" w:cs="Arial"/>
        </w:rPr>
        <w:t xml:space="preserve"> the input components used are specifically selected to handle extreme high voltage and high current</w:t>
      </w:r>
      <w:r w:rsidRPr="0059383C">
        <w:t>.</w:t>
      </w:r>
    </w:p>
    <w:p w14:paraId="1E72B937" w14:textId="77777777" w:rsidR="0059383C" w:rsidRPr="0059383C" w:rsidRDefault="0059383C" w:rsidP="00FA67E2">
      <w:pPr>
        <w:pStyle w:val="Bulleted"/>
      </w:pPr>
      <w:r w:rsidRPr="0059383C">
        <w:t>Protection against misuse:</w:t>
      </w:r>
      <w:r w:rsidRPr="0059383C">
        <w:rPr>
          <w:rFonts w:cs="Arial"/>
          <w:color w:val="FF0000"/>
        </w:rPr>
        <w:t xml:space="preserve"> </w:t>
      </w:r>
    </w:p>
    <w:p w14:paraId="32383644" w14:textId="77777777" w:rsidR="0059383C" w:rsidRPr="0059383C" w:rsidRDefault="0059383C" w:rsidP="00FA67E2">
      <w:pPr>
        <w:pStyle w:val="Bulleted"/>
        <w:numPr>
          <w:ilvl w:val="0"/>
          <w:numId w:val="0"/>
        </w:numPr>
        <w:ind w:left="1800"/>
        <w:rPr>
          <w:rFonts w:eastAsia="Batang"/>
        </w:rPr>
      </w:pPr>
      <w:r w:rsidRPr="0059383C">
        <w:rPr>
          <w:rFonts w:eastAsia="Batang" w:cs="Arial"/>
        </w:rPr>
        <w:t xml:space="preserve">The Emergency Central Lighting Inverter shall be designed with a breaker on/off sensor, power supply </w:t>
      </w:r>
      <w:proofErr w:type="gramStart"/>
      <w:r w:rsidRPr="0059383C">
        <w:rPr>
          <w:rFonts w:eastAsia="Batang" w:cs="Arial"/>
        </w:rPr>
        <w:t>sensor</w:t>
      </w:r>
      <w:proofErr w:type="gramEnd"/>
    </w:p>
    <w:p w14:paraId="3186ACE4" w14:textId="77777777" w:rsidR="0059383C" w:rsidRPr="0059383C" w:rsidRDefault="0059383C" w:rsidP="00FA67E2">
      <w:pPr>
        <w:pStyle w:val="Bulleted"/>
        <w:rPr>
          <w:i/>
        </w:rPr>
      </w:pPr>
      <w:r w:rsidRPr="0059383C">
        <w:t xml:space="preserve">Redundant power supply: </w:t>
      </w:r>
    </w:p>
    <w:p w14:paraId="16A366AB" w14:textId="77777777" w:rsidR="0059383C" w:rsidRPr="0059383C" w:rsidRDefault="0059383C" w:rsidP="00FA67E2">
      <w:pPr>
        <w:pStyle w:val="Bulleted"/>
        <w:numPr>
          <w:ilvl w:val="0"/>
          <w:numId w:val="0"/>
        </w:numPr>
        <w:ind w:left="1800"/>
        <w:rPr>
          <w:rFonts w:eastAsia="Batang" w:cs="Arial"/>
        </w:rPr>
      </w:pPr>
      <w:r w:rsidRPr="0059383C">
        <w:rPr>
          <w:rFonts w:eastAsia="Batang" w:cs="Arial"/>
        </w:rPr>
        <w:t>A supplemental power supply is added to provide redundancy for supplying power to the static switch, so that there will be AC output no matter what happens to the Emergency Central Lighting Inverter.</w:t>
      </w:r>
    </w:p>
    <w:p w14:paraId="15A67EAC" w14:textId="77777777" w:rsidR="0059383C" w:rsidRPr="0059383C" w:rsidRDefault="0059383C" w:rsidP="00FA67E2">
      <w:pPr>
        <w:pStyle w:val="Bulleted"/>
      </w:pPr>
      <w:r w:rsidRPr="0059383C">
        <w:t>DC Input Breaker</w:t>
      </w:r>
    </w:p>
    <w:p w14:paraId="2F564A14" w14:textId="77777777" w:rsidR="0059383C" w:rsidRPr="0059383C" w:rsidRDefault="0059383C" w:rsidP="00FA67E2">
      <w:pPr>
        <w:pStyle w:val="Bulleted"/>
      </w:pPr>
      <w:r w:rsidRPr="0059383C">
        <w:t>Battery bank sized for the system's runtime requirements (Min. 90 Minutes for UL 924)</w:t>
      </w:r>
    </w:p>
    <w:p w14:paraId="1C64A095" w14:textId="77777777" w:rsidR="0059383C" w:rsidRPr="0059383C" w:rsidRDefault="0059383C" w:rsidP="00FA67E2">
      <w:pPr>
        <w:pStyle w:val="Bulleted"/>
      </w:pPr>
      <w:r w:rsidRPr="0059383C">
        <w:t>Full KW rating.</w:t>
      </w:r>
    </w:p>
    <w:p w14:paraId="5B713A43" w14:textId="77777777" w:rsidR="0059383C" w:rsidRPr="0059383C" w:rsidRDefault="0059383C" w:rsidP="00FA67E2">
      <w:pPr>
        <w:pStyle w:val="Bulleted"/>
      </w:pPr>
      <w:bookmarkStart w:id="10" w:name="_Hlk533589630"/>
      <w:r w:rsidRPr="0059383C">
        <w:t>Communication Interface Provisions:</w:t>
      </w:r>
    </w:p>
    <w:p w14:paraId="21D4F6C8" w14:textId="77777777" w:rsidR="0059383C" w:rsidRPr="0059383C" w:rsidRDefault="0059383C" w:rsidP="0050563D">
      <w:pPr>
        <w:pStyle w:val="bulletlv3"/>
      </w:pPr>
      <w:r w:rsidRPr="0059383C">
        <w:t>(RS232, RS485) for dedicated computer</w:t>
      </w:r>
    </w:p>
    <w:p w14:paraId="020C135A" w14:textId="77777777" w:rsidR="0059383C" w:rsidRPr="0059383C" w:rsidRDefault="0059383C" w:rsidP="0050563D">
      <w:pPr>
        <w:pStyle w:val="bulletlv3"/>
      </w:pPr>
      <w:r w:rsidRPr="0059383C">
        <w:lastRenderedPageBreak/>
        <w:t>Web Communication</w:t>
      </w:r>
    </w:p>
    <w:p w14:paraId="244F1C1E" w14:textId="77777777" w:rsidR="0059383C" w:rsidRPr="0059383C" w:rsidRDefault="0059383C" w:rsidP="0050563D">
      <w:pPr>
        <w:pStyle w:val="bulletlv3"/>
      </w:pPr>
      <w:r w:rsidRPr="0059383C">
        <w:t>Facility Interface (Dry Contacts)</w:t>
      </w:r>
    </w:p>
    <w:bookmarkEnd w:id="10"/>
    <w:p w14:paraId="09F67C20" w14:textId="77777777" w:rsidR="0059383C" w:rsidRPr="0059383C" w:rsidRDefault="0059383C" w:rsidP="00FA67E2">
      <w:pPr>
        <w:pStyle w:val="Bulleted"/>
      </w:pPr>
      <w:r w:rsidRPr="0059383C">
        <w:t xml:space="preserve"> Manual Test Switch</w:t>
      </w:r>
    </w:p>
    <w:p w14:paraId="50049E35" w14:textId="77777777" w:rsidR="0059383C" w:rsidRPr="0059383C" w:rsidRDefault="0059383C" w:rsidP="00FA67E2">
      <w:pPr>
        <w:pStyle w:val="Bulleted"/>
      </w:pPr>
      <w:r w:rsidRPr="0059383C">
        <w:t>Optional integrated output distributions (N/ON, N/OFF with or without time delay).</w:t>
      </w:r>
    </w:p>
    <w:p w14:paraId="5C363523" w14:textId="77777777" w:rsidR="0059383C" w:rsidRPr="0050563D" w:rsidRDefault="0059383C" w:rsidP="00FA67E2">
      <w:pPr>
        <w:pStyle w:val="Bulleted"/>
        <w:rPr>
          <w:color w:val="auto"/>
        </w:rPr>
      </w:pPr>
      <w:r w:rsidRPr="0050563D">
        <w:rPr>
          <w:color w:val="auto"/>
        </w:rPr>
        <w:t xml:space="preserve">100% Unbalance Load - Output Voltage Regulation – </w:t>
      </w:r>
      <w:r w:rsidRPr="0050563D">
        <w:rPr>
          <w:color w:val="auto"/>
          <w:szCs w:val="14"/>
        </w:rPr>
        <w:t>±1%</w:t>
      </w:r>
      <w:r w:rsidRPr="0050563D">
        <w:rPr>
          <w:color w:val="auto"/>
        </w:rPr>
        <w:t xml:space="preserve">, Phase Shift – 120° </w:t>
      </w:r>
      <w:r w:rsidRPr="0050563D">
        <w:rPr>
          <w:color w:val="auto"/>
          <w:szCs w:val="14"/>
        </w:rPr>
        <w:t>±0.5%.</w:t>
      </w:r>
      <w:r w:rsidRPr="0050563D">
        <w:rPr>
          <w:color w:val="auto"/>
        </w:rPr>
        <w:t xml:space="preserve">  </w:t>
      </w:r>
    </w:p>
    <w:p w14:paraId="26A17069" w14:textId="77777777" w:rsidR="0059383C" w:rsidRPr="0059383C" w:rsidRDefault="0059383C" w:rsidP="00F421FB">
      <w:pPr>
        <w:pStyle w:val="Heading2"/>
      </w:pPr>
      <w:bookmarkStart w:id="11" w:name="_Hlk511730459"/>
      <w:r w:rsidRPr="0059383C">
        <w:t>Inverter Design Req</w:t>
      </w:r>
      <w:bookmarkStart w:id="12" w:name="_Hlk533588059"/>
      <w:r w:rsidRPr="0059383C">
        <w:t>uirements</w:t>
      </w:r>
      <w:bookmarkEnd w:id="12"/>
      <w:r w:rsidRPr="0059383C">
        <w:t xml:space="preserve"> </w:t>
      </w:r>
    </w:p>
    <w:p w14:paraId="1A6226D1" w14:textId="64E5CC35" w:rsidR="0059383C" w:rsidRPr="0059383C" w:rsidRDefault="0059383C" w:rsidP="0050563D">
      <w:pPr>
        <w:pStyle w:val="bodyafterchaptertitle"/>
      </w:pPr>
      <w:bookmarkStart w:id="13" w:name="_Hlk1126533"/>
      <w:bookmarkEnd w:id="11"/>
      <w:r w:rsidRPr="0059383C">
        <w:t xml:space="preserve">Output Load Capacity – The continuous output power rating of the Inverter shall be </w:t>
      </w:r>
      <w:r w:rsidRPr="0059383C">
        <w:rPr>
          <w:color w:val="FF0000"/>
        </w:rPr>
        <w:t>[</w:t>
      </w:r>
      <w:sdt>
        <w:sdtPr>
          <w:rPr>
            <w:color w:val="FF0000"/>
          </w:rPr>
          <w:id w:val="1581793899"/>
          <w:placeholder>
            <w:docPart w:val="1F67DD0CAB234FEBBF881CB7BFAFEA5F"/>
          </w:placeholder>
          <w:showingPlcHdr/>
          <w:dropDownList>
            <w:listItem w:value="Choose an item."/>
            <w:listItem w:displayText="10 kVA, 6 Pulse" w:value="10 kVA, 6 Pulse"/>
            <w:listItem w:displayText="20 kVA 6 Pulse" w:value="20 kVA 6 Pulse"/>
            <w:listItem w:displayText="30 kVA 6 Pulse" w:value="30 kVA 6 Pulse"/>
            <w:listItem w:displayText="40 kVA 6 Pulse" w:value="40 kVA 6 Pulse"/>
            <w:listItem w:displayText="50 kVA 6 Pulse" w:value="50 kVA 6 Pulse"/>
            <w:listItem w:displayText="60 kVA 6 Pulse" w:value="60 kVA 6 Pulse"/>
            <w:listItem w:displayText="80 kVA 12 Pulse" w:value="80 kVA 12 Pulse"/>
            <w:listItem w:displayText="100 kVA 12 Pulse" w:value="100 kVA 12 Pulse"/>
            <w:listItem w:displayText="120 kVA 12 Pulse" w:value="120 kVA 12 Pulse"/>
            <w:listItem w:displayText="160 kVA 12 Pulse" w:value="160 kVA 12 Pulse"/>
            <w:listItem w:displayText="200 kVA 12 Pulse" w:value="200 kVA 12 Pulse"/>
            <w:listItem w:displayText="240 kVA 12 Pulse" w:value="240 kVA 12 Pulse"/>
            <w:listItem w:displayText="300 kVA 12 Pulse" w:value="300 kVA 12 Pulse"/>
            <w:listItem w:displayText="400 KVA 12 Pulse" w:value="400 KVA 12 Pulse"/>
            <w:listItem w:displayText="500 KVA 12 Pulse" w:value="500 KVA 12 Pulse"/>
          </w:dropDownList>
        </w:sdtPr>
        <w:sdtEndPr/>
        <w:sdtContent>
          <w:r w:rsidRPr="0059383C">
            <w:rPr>
              <w:color w:val="FF0000"/>
            </w:rPr>
            <w:t>Select Unit Capacity</w:t>
          </w:r>
        </w:sdtContent>
      </w:sdt>
      <w:r w:rsidRPr="0059383C">
        <w:rPr>
          <w:color w:val="FF0000"/>
        </w:rPr>
        <w:t xml:space="preserve">]  </w:t>
      </w:r>
      <w:bookmarkStart w:id="14" w:name="_Hlk511822916"/>
      <w:r w:rsidRPr="0059383C">
        <w:t xml:space="preserve">at 0.8 </w:t>
      </w:r>
      <w:proofErr w:type="gramStart"/>
      <w:r w:rsidRPr="0059383C">
        <w:t>PF</w:t>
      </w:r>
      <w:proofErr w:type="gramEnd"/>
    </w:p>
    <w:bookmarkEnd w:id="13"/>
    <w:p w14:paraId="4277DC05" w14:textId="77777777" w:rsidR="0059383C" w:rsidRPr="0059383C" w:rsidRDefault="0059383C" w:rsidP="0050563D">
      <w:pPr>
        <w:pStyle w:val="bodyafterchaptertitle"/>
      </w:pPr>
      <w:r w:rsidRPr="0059383C">
        <w:t xml:space="preserve">Input Voltage </w:t>
      </w:r>
      <w:bookmarkStart w:id="15" w:name="_Hlk3795055"/>
      <w:bookmarkStart w:id="16" w:name="_Hlk527445281"/>
      <w:r w:rsidRPr="0059383C">
        <w:t>–</w:t>
      </w:r>
      <w:bookmarkEnd w:id="15"/>
      <w:r w:rsidRPr="0059383C">
        <w:t xml:space="preserve"> </w:t>
      </w:r>
      <w:r w:rsidRPr="0059383C">
        <w:rPr>
          <w:color w:val="FF0000"/>
        </w:rPr>
        <w:t>[</w:t>
      </w:r>
      <w:bookmarkStart w:id="17" w:name="_Hlk1126761"/>
      <w:sdt>
        <w:sdtPr>
          <w:rPr>
            <w:color w:val="FF0000"/>
          </w:rPr>
          <w:id w:val="1799954835"/>
          <w:placeholder>
            <w:docPart w:val="BC21A1030D1D4726A590DB39F46BDA1D"/>
          </w:placeholder>
          <w:showingPlcHdr/>
          <w:dropDownList>
            <w:listItem w:value="Select Input Voltage"/>
            <w:listItem w:displayText="208Y/120 VAC" w:value="208Y/120 VAC"/>
            <w:listItem w:displayText="480Y/277 VAC" w:value="480Y/277 VAC"/>
          </w:dropDownList>
        </w:sdtPr>
        <w:sdtEndPr/>
        <w:sdtContent>
          <w:r w:rsidRPr="0059383C">
            <w:rPr>
              <w:color w:val="FF0000"/>
            </w:rPr>
            <w:t>Select Input Voltage.</w:t>
          </w:r>
        </w:sdtContent>
      </w:sdt>
      <w:bookmarkEnd w:id="17"/>
      <w:r w:rsidRPr="0059383C">
        <w:rPr>
          <w:color w:val="FF0000"/>
        </w:rPr>
        <w:t>]</w:t>
      </w:r>
      <w:bookmarkEnd w:id="16"/>
      <w:r w:rsidRPr="0059383C">
        <w:t xml:space="preserve">, ±15%, 3-phase, </w:t>
      </w:r>
      <w:bookmarkStart w:id="18" w:name="_Hlk3795020"/>
      <w:r w:rsidRPr="0059383C">
        <w:t>50/60 Hz</w:t>
      </w:r>
      <w:bookmarkEnd w:id="18"/>
      <w:r w:rsidRPr="0059383C">
        <w:rPr>
          <w:szCs w:val="14"/>
        </w:rPr>
        <w:t xml:space="preserve">, </w:t>
      </w:r>
      <w:r w:rsidRPr="0059383C">
        <w:t>4 wires plus-ground.</w:t>
      </w:r>
    </w:p>
    <w:bookmarkEnd w:id="14"/>
    <w:p w14:paraId="0B407939" w14:textId="32EDD9C9" w:rsidR="0059383C" w:rsidRPr="0059383C" w:rsidRDefault="0059383C" w:rsidP="0050563D">
      <w:pPr>
        <w:pStyle w:val="bodyafterchaptertitle"/>
      </w:pPr>
      <w:r w:rsidRPr="0059383C">
        <w:t>Output Voltage</w:t>
      </w:r>
      <w:bookmarkStart w:id="19" w:name="_Hlk3792462"/>
      <w:r w:rsidRPr="0059383C">
        <w:t xml:space="preserve"> – </w:t>
      </w:r>
      <w:bookmarkEnd w:id="19"/>
      <w:r w:rsidRPr="0059383C">
        <w:rPr>
          <w:color w:val="FF0000"/>
        </w:rPr>
        <w:t>[</w:t>
      </w:r>
      <w:sdt>
        <w:sdtPr>
          <w:rPr>
            <w:color w:val="FF0000"/>
          </w:rPr>
          <w:id w:val="-1810707567"/>
          <w:placeholder>
            <w:docPart w:val="ECC94B141A1E40259982C2F3E498993D"/>
          </w:placeholder>
          <w:dropDownList>
            <w:listItem w:displayText="Select Output Voltage" w:value="Select Output Voltage"/>
            <w:listItem w:displayText="208Y/120 VAC" w:value="208Y/120 VAC"/>
            <w:listItem w:displayText="480Y/277 VAC" w:value="480Y/277 VAC"/>
          </w:dropDownList>
        </w:sdtPr>
        <w:sdtEndPr/>
        <w:sdtContent>
          <w:r w:rsidRPr="0059383C">
            <w:rPr>
              <w:color w:val="FF0000"/>
            </w:rPr>
            <w:t>Select Output Voltage</w:t>
          </w:r>
        </w:sdtContent>
      </w:sdt>
      <w:r w:rsidRPr="0059383C">
        <w:rPr>
          <w:color w:val="FF0000"/>
        </w:rPr>
        <w:t>]</w:t>
      </w:r>
      <w:r w:rsidRPr="0059383C">
        <w:t xml:space="preserve">, </w:t>
      </w:r>
      <w:bookmarkStart w:id="20" w:name="_Hlk2176448"/>
      <w:r w:rsidRPr="0059383C">
        <w:t xml:space="preserve">3-phase, 4 wires </w:t>
      </w:r>
      <w:bookmarkStart w:id="21" w:name="_Hlk531779425"/>
      <w:r w:rsidRPr="0059383C">
        <w:t>plus-ground</w:t>
      </w:r>
      <w:bookmarkEnd w:id="21"/>
      <w:r w:rsidRPr="0059383C">
        <w:t>.</w:t>
      </w:r>
      <w:bookmarkEnd w:id="20"/>
      <w:r w:rsidRPr="0059383C">
        <w:t xml:space="preserve"> </w:t>
      </w:r>
    </w:p>
    <w:p w14:paraId="4377252C" w14:textId="638A5EE0" w:rsidR="0059383C" w:rsidRPr="0059383C" w:rsidRDefault="0059383C" w:rsidP="0050563D">
      <w:pPr>
        <w:pStyle w:val="bodyafterchaptertitle"/>
      </w:pPr>
      <w:r w:rsidRPr="0059383C">
        <w:t xml:space="preserve">Battery Type – </w:t>
      </w:r>
      <w:bookmarkStart w:id="22" w:name="_Hlk3794337"/>
      <w:r w:rsidRPr="0059383C">
        <w:t>[</w:t>
      </w:r>
      <w:sdt>
        <w:sdtPr>
          <w:rPr>
            <w:color w:val="FF0000"/>
          </w:rPr>
          <w:alias w:val="Select Battery Type"/>
          <w:tag w:val="Select Battery Type"/>
          <w:id w:val="-2084598128"/>
          <w:placeholder>
            <w:docPart w:val="4C698BB362F340C0815E3A615FE374AD"/>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rPr>
            <w:color w:val="auto"/>
          </w:rPr>
        </w:sdtEndPr>
        <w:sdtContent>
          <w:r w:rsidRPr="0050563D">
            <w:rPr>
              <w:color w:val="FF0000"/>
            </w:rPr>
            <w:t>Select Battery Type from drop down menu</w:t>
          </w:r>
        </w:sdtContent>
      </w:sdt>
      <w:r w:rsidRPr="0059383C">
        <w:t>]</w:t>
      </w:r>
      <w:bookmarkEnd w:id="22"/>
      <w:r w:rsidRPr="0059383C">
        <w:t>.</w:t>
      </w:r>
    </w:p>
    <w:p w14:paraId="4CD9DBEE" w14:textId="77777777" w:rsidR="0059383C" w:rsidRPr="0059383C" w:rsidRDefault="0059383C" w:rsidP="0050563D">
      <w:pPr>
        <w:pStyle w:val="bodyafterchaptertitle"/>
      </w:pPr>
      <w:r w:rsidRPr="0059383C">
        <w:rPr>
          <w:bCs/>
        </w:rPr>
        <w:t xml:space="preserve">Battery Run Time </w:t>
      </w:r>
      <w:r w:rsidRPr="0059383C">
        <w:t>– 90 Minutes Standard</w:t>
      </w:r>
    </w:p>
    <w:p w14:paraId="7F4DCE5A" w14:textId="348BD583" w:rsidR="00FA67E2" w:rsidRDefault="00FA67E2" w:rsidP="00FA67E2">
      <w:pPr>
        <w:pStyle w:val="Heading1"/>
      </w:pPr>
      <w:r>
        <w:t>System details</w:t>
      </w:r>
    </w:p>
    <w:p w14:paraId="0544C2C5" w14:textId="77777777" w:rsidR="00660688" w:rsidRPr="00660688" w:rsidRDefault="00660688" w:rsidP="00F421FB">
      <w:pPr>
        <w:pStyle w:val="Heading2"/>
      </w:pPr>
      <w:r w:rsidRPr="00660688">
        <w:t>System Overall Specification</w:t>
      </w:r>
    </w:p>
    <w:p w14:paraId="39F0BE5B" w14:textId="77777777" w:rsidR="00660688" w:rsidRPr="00660688" w:rsidRDefault="00660688" w:rsidP="00660688">
      <w:pPr>
        <w:pStyle w:val="Bulleted"/>
      </w:pPr>
      <w:r w:rsidRPr="00660688">
        <w:t>Operation Mode –</w:t>
      </w:r>
    </w:p>
    <w:p w14:paraId="63C38B23" w14:textId="77777777" w:rsidR="00660688" w:rsidRPr="00660688" w:rsidRDefault="00660688" w:rsidP="0050563D">
      <w:pPr>
        <w:pStyle w:val="bulletlv3"/>
      </w:pPr>
      <w:r w:rsidRPr="00660688">
        <w:t>Double Conversion Mode</w:t>
      </w:r>
    </w:p>
    <w:p w14:paraId="5FBDB500" w14:textId="77777777" w:rsidR="00660688" w:rsidRPr="00660688" w:rsidRDefault="00660688" w:rsidP="0050563D">
      <w:pPr>
        <w:pStyle w:val="bulletlv3"/>
      </w:pPr>
      <w:r w:rsidRPr="00660688">
        <w:t>Green Mode: Hybrid design; customer selectable for Green Mode (Fast Transfer less than 2ms).</w:t>
      </w:r>
    </w:p>
    <w:p w14:paraId="0BD5A170" w14:textId="77777777" w:rsidR="00660688" w:rsidRPr="00660688" w:rsidRDefault="00660688" w:rsidP="00660688">
      <w:pPr>
        <w:pStyle w:val="Bulleted"/>
      </w:pPr>
      <w:r w:rsidRPr="00660688">
        <w:t>Overall System Efficiency (Double Conversion Mode) – 91%~93% (varies by KVA)</w:t>
      </w:r>
    </w:p>
    <w:p w14:paraId="1D9EF066" w14:textId="77777777" w:rsidR="00660688" w:rsidRPr="00660688" w:rsidRDefault="00660688" w:rsidP="00660688">
      <w:pPr>
        <w:pStyle w:val="Bulleted"/>
      </w:pPr>
      <w:r w:rsidRPr="00660688">
        <w:t>Overall System Efficiency (Green Mode) – 96%~98% (varies by KVA)</w:t>
      </w:r>
    </w:p>
    <w:p w14:paraId="7579410F" w14:textId="77777777" w:rsidR="00660688" w:rsidRPr="00660688" w:rsidRDefault="00660688" w:rsidP="00660688">
      <w:pPr>
        <w:pStyle w:val="Bulleted"/>
      </w:pPr>
      <w:r w:rsidRPr="00660688">
        <w:t xml:space="preserve">Overload – </w:t>
      </w:r>
    </w:p>
    <w:p w14:paraId="47C1CBA5" w14:textId="77777777" w:rsidR="00660688" w:rsidRPr="00660688" w:rsidRDefault="00660688" w:rsidP="0050563D">
      <w:pPr>
        <w:pStyle w:val="bulletlv3"/>
      </w:pPr>
      <w:r w:rsidRPr="00660688">
        <w:t>110-125% – 15 minutes</w:t>
      </w:r>
    </w:p>
    <w:p w14:paraId="70AE41B2" w14:textId="77777777" w:rsidR="00660688" w:rsidRPr="00660688" w:rsidRDefault="00660688" w:rsidP="0050563D">
      <w:pPr>
        <w:pStyle w:val="bulletlv3"/>
      </w:pPr>
      <w:r w:rsidRPr="00660688">
        <w:t>125-150% – 5 minutes</w:t>
      </w:r>
    </w:p>
    <w:p w14:paraId="681B31D0" w14:textId="77777777" w:rsidR="00660688" w:rsidRPr="00660688" w:rsidRDefault="00660688" w:rsidP="0050563D">
      <w:pPr>
        <w:pStyle w:val="bulletlv3"/>
      </w:pPr>
      <w:r w:rsidRPr="00660688">
        <w:t>Higher than 150% – 30 Seconds</w:t>
      </w:r>
    </w:p>
    <w:p w14:paraId="7652E4FB" w14:textId="411A5E39" w:rsidR="00660688" w:rsidRPr="00660688" w:rsidRDefault="00660688" w:rsidP="00660688">
      <w:pPr>
        <w:pStyle w:val="Bulleted"/>
      </w:pPr>
      <w:r w:rsidRPr="00660688">
        <w:t>Protections</w:t>
      </w:r>
      <w:r>
        <w:t>-</w:t>
      </w:r>
      <w:r w:rsidRPr="00660688">
        <w:t xml:space="preserve"> </w:t>
      </w:r>
    </w:p>
    <w:p w14:paraId="65276B04" w14:textId="77777777" w:rsidR="00660688" w:rsidRPr="00660688" w:rsidRDefault="00660688" w:rsidP="0050563D">
      <w:pPr>
        <w:pStyle w:val="bulletlv3"/>
      </w:pPr>
      <w:r w:rsidRPr="00660688">
        <w:t>Short Circuit for Rectifier/By-pass</w:t>
      </w:r>
    </w:p>
    <w:p w14:paraId="34415FC8" w14:textId="77777777" w:rsidR="00660688" w:rsidRPr="00660688" w:rsidRDefault="00660688" w:rsidP="0050563D">
      <w:pPr>
        <w:pStyle w:val="bulletlv3"/>
      </w:pPr>
      <w:r w:rsidRPr="00660688">
        <w:t>MOV for Lightning</w:t>
      </w:r>
    </w:p>
    <w:p w14:paraId="4B0441A4" w14:textId="77777777" w:rsidR="00660688" w:rsidRPr="00660688" w:rsidRDefault="00660688" w:rsidP="0050563D">
      <w:pPr>
        <w:pStyle w:val="bulletlv3"/>
      </w:pPr>
      <w:r w:rsidRPr="00660688">
        <w:t>EMC Filter for Input and Output</w:t>
      </w:r>
    </w:p>
    <w:p w14:paraId="74D6DD7E" w14:textId="553515E7" w:rsidR="00660688" w:rsidRPr="00660688" w:rsidRDefault="00660688" w:rsidP="00660688">
      <w:pPr>
        <w:pStyle w:val="Bulleted"/>
      </w:pPr>
      <w:r w:rsidRPr="00660688">
        <w:t>Status Panel</w:t>
      </w:r>
      <w:r>
        <w:t>-</w:t>
      </w:r>
    </w:p>
    <w:p w14:paraId="71FC1851" w14:textId="77777777" w:rsidR="00660688" w:rsidRPr="00660688" w:rsidRDefault="00660688" w:rsidP="0050563D">
      <w:pPr>
        <w:pStyle w:val="bulletlv3"/>
      </w:pPr>
      <w:bookmarkStart w:id="23" w:name="_Hlk3877980"/>
      <w:r w:rsidRPr="00660688">
        <w:t>It shall consist of 4 X 40 characters LCD display for real time status, Data or Historical Events</w:t>
      </w:r>
    </w:p>
    <w:p w14:paraId="6F3DCAD7" w14:textId="77777777" w:rsidR="00660688" w:rsidRPr="00660688" w:rsidRDefault="00660688" w:rsidP="0050563D">
      <w:pPr>
        <w:pStyle w:val="bulletlv3"/>
      </w:pPr>
      <w:r w:rsidRPr="00660688">
        <w:t>24 Status LEDs, 8 Warning LEDs</w:t>
      </w:r>
    </w:p>
    <w:p w14:paraId="309B9E35" w14:textId="77777777" w:rsidR="00660688" w:rsidRPr="00660688" w:rsidRDefault="00660688" w:rsidP="0050563D">
      <w:pPr>
        <w:pStyle w:val="bulletlv3"/>
      </w:pPr>
      <w:r w:rsidRPr="00660688">
        <w:t>Mimic Display</w:t>
      </w:r>
    </w:p>
    <w:p w14:paraId="5D1113B8" w14:textId="77777777" w:rsidR="00660688" w:rsidRPr="00660688" w:rsidRDefault="00660688" w:rsidP="0050563D">
      <w:pPr>
        <w:pStyle w:val="bulletlv3"/>
      </w:pPr>
      <w:r w:rsidRPr="00660688">
        <w:t>Audible Alarm</w:t>
      </w:r>
    </w:p>
    <w:p w14:paraId="732E6A15" w14:textId="77777777" w:rsidR="00660688" w:rsidRPr="00660688" w:rsidRDefault="00660688" w:rsidP="0050563D">
      <w:pPr>
        <w:pStyle w:val="bulletlv3"/>
      </w:pPr>
      <w:r w:rsidRPr="00660688">
        <w:t>Inverter ON/OFF Switch.</w:t>
      </w:r>
    </w:p>
    <w:p w14:paraId="56A8AB94" w14:textId="2FFEE08B" w:rsidR="00660688" w:rsidRDefault="00660688" w:rsidP="0050563D">
      <w:pPr>
        <w:pStyle w:val="bulletlv3"/>
      </w:pPr>
      <w:r w:rsidRPr="00660688">
        <w:t>LCD control Switch.</w:t>
      </w:r>
      <w:bookmarkEnd w:id="23"/>
    </w:p>
    <w:p w14:paraId="7E6DF0AE" w14:textId="77777777" w:rsidR="00660688" w:rsidRPr="00660688" w:rsidRDefault="00660688" w:rsidP="0050563D">
      <w:pPr>
        <w:pStyle w:val="Heading3"/>
      </w:pPr>
      <w:r w:rsidRPr="00660688">
        <w:lastRenderedPageBreak/>
        <w:t xml:space="preserve">AC Input </w:t>
      </w:r>
    </w:p>
    <w:p w14:paraId="42055379" w14:textId="79808DDC" w:rsidR="00CA5350" w:rsidRPr="00CA5350" w:rsidRDefault="00CA5350" w:rsidP="00660688">
      <w:pPr>
        <w:pStyle w:val="Bulleted"/>
      </w:pPr>
      <w:bookmarkStart w:id="24" w:name="_Hlk3792474"/>
      <w:r>
        <w:t>Input Power Factor ≥ 0.97</w:t>
      </w:r>
    </w:p>
    <w:p w14:paraId="5AB74429" w14:textId="2099A96C" w:rsidR="00660688" w:rsidRPr="00660688" w:rsidRDefault="00660688" w:rsidP="00660688">
      <w:pPr>
        <w:pStyle w:val="Bulleted"/>
      </w:pPr>
      <w:r w:rsidRPr="00660688">
        <w:rPr>
          <w:bCs/>
        </w:rPr>
        <w:t>Power Walk-I</w:t>
      </w:r>
      <w:r w:rsidRPr="00660688">
        <w:t>n time – 20 sec from 0 to 100%</w:t>
      </w:r>
    </w:p>
    <w:p w14:paraId="43BEC9F6" w14:textId="77777777" w:rsidR="00660688" w:rsidRPr="00660688" w:rsidRDefault="00660688" w:rsidP="00660688">
      <w:pPr>
        <w:pStyle w:val="Bulleted"/>
      </w:pPr>
      <w:r w:rsidRPr="00660688">
        <w:rPr>
          <w:rFonts w:cs="Arial"/>
        </w:rPr>
        <w:t xml:space="preserve">Frequency </w:t>
      </w:r>
      <w:r w:rsidRPr="00660688">
        <w:t xml:space="preserve">– </w:t>
      </w:r>
      <w:r w:rsidRPr="00660688">
        <w:rPr>
          <w:rFonts w:cs="Arial"/>
        </w:rPr>
        <w:t xml:space="preserve">50/60 Hz </w:t>
      </w:r>
      <w:r w:rsidRPr="00660688">
        <w:rPr>
          <w:rFonts w:cs="Arial"/>
          <w:szCs w:val="14"/>
        </w:rPr>
        <w:t>± 7</w:t>
      </w:r>
    </w:p>
    <w:p w14:paraId="0956BFE2" w14:textId="77777777" w:rsidR="00660688" w:rsidRPr="00660688" w:rsidRDefault="00660688" w:rsidP="00660688">
      <w:pPr>
        <w:pStyle w:val="Bulleted"/>
      </w:pPr>
      <w:bookmarkStart w:id="25" w:name="_Hlk3792505"/>
      <w:bookmarkEnd w:id="24"/>
      <w:r w:rsidRPr="00660688">
        <w:t xml:space="preserve">Input Current Harmonics – </w:t>
      </w:r>
    </w:p>
    <w:p w14:paraId="600BE896" w14:textId="77777777" w:rsidR="00660688" w:rsidRPr="00660688" w:rsidRDefault="00660688" w:rsidP="0050563D">
      <w:pPr>
        <w:pStyle w:val="bulletlv3"/>
      </w:pPr>
      <w:bookmarkStart w:id="26" w:name="_Hlk3792574"/>
      <w:bookmarkEnd w:id="25"/>
      <w:r w:rsidRPr="00660688">
        <w:t>33% for 6 Pulse Rectifier unit.</w:t>
      </w:r>
    </w:p>
    <w:p w14:paraId="43E6B821" w14:textId="77777777" w:rsidR="00660688" w:rsidRPr="00660688" w:rsidRDefault="00660688" w:rsidP="0050563D">
      <w:pPr>
        <w:pStyle w:val="bulletlv3"/>
      </w:pPr>
      <w:r w:rsidRPr="00660688">
        <w:t>15% for 12 Pulse Rectifier unit.</w:t>
      </w:r>
    </w:p>
    <w:p w14:paraId="0532AA93" w14:textId="77777777" w:rsidR="00660688" w:rsidRPr="00660688" w:rsidRDefault="00660688" w:rsidP="0050563D">
      <w:pPr>
        <w:pStyle w:val="bulletlv3"/>
      </w:pPr>
      <w:r w:rsidRPr="00660688">
        <w:t>9% Input Filter option is available.</w:t>
      </w:r>
    </w:p>
    <w:bookmarkEnd w:id="26"/>
    <w:p w14:paraId="4107D6B8" w14:textId="77777777" w:rsidR="00660688" w:rsidRPr="00660688" w:rsidRDefault="00660688" w:rsidP="0050563D">
      <w:pPr>
        <w:pStyle w:val="Heading3"/>
      </w:pPr>
      <w:r w:rsidRPr="00660688">
        <w:t>Inverter and Output Specification:</w:t>
      </w:r>
    </w:p>
    <w:p w14:paraId="64C52AE8" w14:textId="77777777" w:rsidR="00660688" w:rsidRPr="00660688" w:rsidRDefault="00660688" w:rsidP="00660688">
      <w:pPr>
        <w:pStyle w:val="Bulleted"/>
      </w:pPr>
      <w:r w:rsidRPr="00660688">
        <w:t>DC Input Voltage Range to Inverter – 285-420VDC (inverter can be started without an AC source).</w:t>
      </w:r>
    </w:p>
    <w:p w14:paraId="7B0BECDB" w14:textId="77777777" w:rsidR="00660688" w:rsidRPr="00660688" w:rsidRDefault="00660688" w:rsidP="00660688">
      <w:pPr>
        <w:pStyle w:val="Bulleted"/>
      </w:pPr>
      <w:r w:rsidRPr="00660688">
        <w:t>Output Waveform – Sinusoidal Wave</w:t>
      </w:r>
    </w:p>
    <w:p w14:paraId="138A80F4" w14:textId="1BB38B0F" w:rsidR="00660688" w:rsidRPr="00660688" w:rsidRDefault="00660688" w:rsidP="00660688">
      <w:pPr>
        <w:pStyle w:val="Bulleted"/>
      </w:pPr>
      <w:r w:rsidRPr="00660688">
        <w:t xml:space="preserve">Output Power </w:t>
      </w:r>
      <w:r w:rsidR="003D68B3">
        <w:t>F</w:t>
      </w:r>
      <w:r w:rsidRPr="00660688">
        <w:t>actor – 0.8 PF</w:t>
      </w:r>
    </w:p>
    <w:p w14:paraId="4381B9A0" w14:textId="77777777" w:rsidR="00660688" w:rsidRPr="00660688" w:rsidRDefault="00660688" w:rsidP="00660688">
      <w:pPr>
        <w:pStyle w:val="Bulleted"/>
      </w:pPr>
      <w:r w:rsidRPr="00660688">
        <w:t xml:space="preserve">Output Voltage Regulation at 100% Unbalanced Load – </w:t>
      </w:r>
      <w:r w:rsidRPr="00660688">
        <w:rPr>
          <w:szCs w:val="14"/>
        </w:rPr>
        <w:t>±1%</w:t>
      </w:r>
      <w:r w:rsidRPr="00660688">
        <w:t xml:space="preserve">  </w:t>
      </w:r>
    </w:p>
    <w:p w14:paraId="62BB16AD" w14:textId="77777777" w:rsidR="00660688" w:rsidRPr="00660688" w:rsidRDefault="00660688" w:rsidP="00660688">
      <w:pPr>
        <w:pStyle w:val="Bulleted"/>
      </w:pPr>
      <w:r w:rsidRPr="00660688">
        <w:t xml:space="preserve">Output Frequency Tolerance – </w:t>
      </w:r>
      <w:r w:rsidRPr="00660688">
        <w:rPr>
          <w:rFonts w:cs="Arial"/>
          <w:szCs w:val="14"/>
        </w:rPr>
        <w:t>±</w:t>
      </w:r>
      <w:r w:rsidRPr="00660688">
        <w:rPr>
          <w:szCs w:val="14"/>
        </w:rPr>
        <w:t>0.1</w:t>
      </w:r>
      <w:r w:rsidRPr="00660688">
        <w:t xml:space="preserve"> Hz</w:t>
      </w:r>
    </w:p>
    <w:p w14:paraId="3E61C5BC" w14:textId="77777777" w:rsidR="00660688" w:rsidRPr="00660688" w:rsidRDefault="00660688" w:rsidP="00660688">
      <w:pPr>
        <w:pStyle w:val="Bulleted"/>
      </w:pPr>
      <w:r w:rsidRPr="00660688">
        <w:t xml:space="preserve">Phase Shift Under 100% Unbalanced Load – 120° </w:t>
      </w:r>
      <w:r w:rsidRPr="00660688">
        <w:rPr>
          <w:szCs w:val="14"/>
        </w:rPr>
        <w:t>±0.5%</w:t>
      </w:r>
      <w:r w:rsidRPr="00660688">
        <w:t xml:space="preserve">  </w:t>
      </w:r>
    </w:p>
    <w:p w14:paraId="47EBA3CC" w14:textId="77777777" w:rsidR="00660688" w:rsidRPr="00660688" w:rsidRDefault="00660688" w:rsidP="00660688">
      <w:pPr>
        <w:pStyle w:val="Bulleted"/>
      </w:pPr>
      <w:r w:rsidRPr="00660688">
        <w:t>Output Voltage Total Harmonics (THD) – Less than 2%</w:t>
      </w:r>
    </w:p>
    <w:p w14:paraId="35F7B588" w14:textId="77777777" w:rsidR="00660688" w:rsidRPr="00660688" w:rsidRDefault="00660688" w:rsidP="00660688">
      <w:pPr>
        <w:pStyle w:val="Bulleted"/>
      </w:pPr>
      <w:r w:rsidRPr="00660688">
        <w:t xml:space="preserve">Output Maximum Peak Current (AMP) – </w:t>
      </w:r>
      <w:r w:rsidRPr="00660688">
        <w:rPr>
          <w:szCs w:val="14"/>
        </w:rPr>
        <w:t>+125% of Rated Output current.</w:t>
      </w:r>
      <w:r w:rsidRPr="00660688">
        <w:t xml:space="preserve">  </w:t>
      </w:r>
    </w:p>
    <w:p w14:paraId="7AFBF5E0" w14:textId="76FC37CE" w:rsidR="00660688" w:rsidRPr="00660688" w:rsidRDefault="00660688" w:rsidP="00660688">
      <w:pPr>
        <w:pStyle w:val="Bulleted"/>
      </w:pPr>
      <w:r w:rsidRPr="00660688">
        <w:t>Over</w:t>
      </w:r>
      <w:r w:rsidR="004F4F39">
        <w:t>l</w:t>
      </w:r>
      <w:r w:rsidRPr="00660688">
        <w:t>oad –</w:t>
      </w:r>
    </w:p>
    <w:p w14:paraId="2F14798D" w14:textId="77777777" w:rsidR="00660688" w:rsidRPr="00660688" w:rsidRDefault="00660688" w:rsidP="0050563D">
      <w:pPr>
        <w:pStyle w:val="bulletlv3"/>
      </w:pPr>
      <w:r w:rsidRPr="00660688">
        <w:t>Less than 110% Load: Continuous</w:t>
      </w:r>
    </w:p>
    <w:p w14:paraId="3F87F4B5" w14:textId="77777777" w:rsidR="00660688" w:rsidRPr="00660688" w:rsidRDefault="00660688" w:rsidP="0050563D">
      <w:pPr>
        <w:pStyle w:val="bulletlv3"/>
      </w:pPr>
      <w:r w:rsidRPr="00660688">
        <w:t>125-150%: 5 minutes</w:t>
      </w:r>
    </w:p>
    <w:p w14:paraId="5DC39F77" w14:textId="77777777" w:rsidR="00660688" w:rsidRPr="00660688" w:rsidRDefault="00660688" w:rsidP="0050563D">
      <w:pPr>
        <w:pStyle w:val="bulletlv3"/>
      </w:pPr>
      <w:r w:rsidRPr="00660688">
        <w:t>Higher than 150%: 30 Seconds</w:t>
      </w:r>
    </w:p>
    <w:p w14:paraId="34C97EA9" w14:textId="77777777" w:rsidR="00660688" w:rsidRPr="00660688" w:rsidRDefault="00660688" w:rsidP="00660688">
      <w:pPr>
        <w:pStyle w:val="Bulleted"/>
        <w:rPr>
          <w:szCs w:val="22"/>
        </w:rPr>
      </w:pPr>
      <w:r w:rsidRPr="00660688">
        <w:t>Output Distribution</w:t>
      </w:r>
      <w:bookmarkStart w:id="27" w:name="_Hlk3795322"/>
      <w:r w:rsidRPr="00660688">
        <w:t xml:space="preserve"> – </w:t>
      </w:r>
      <w:bookmarkEnd w:id="27"/>
      <w:r w:rsidRPr="00660688">
        <w:t xml:space="preserve">The </w:t>
      </w:r>
      <w:r w:rsidRPr="00660688">
        <w:rPr>
          <w:bCs/>
        </w:rPr>
        <w:t>Emergency Central Lighting Inverter</w:t>
      </w:r>
      <w:r w:rsidRPr="00660688">
        <w:t xml:space="preserve"> shall have an optional Internal or External Distribution: </w:t>
      </w:r>
      <w:r w:rsidRPr="00660688">
        <w:rPr>
          <w:szCs w:val="22"/>
        </w:rPr>
        <w:t xml:space="preserve">Main Output Breaker, Auxiliary Breaker: Normally ON, Normally OFF, Normally OFF with time delay. </w:t>
      </w:r>
    </w:p>
    <w:p w14:paraId="310CD87C" w14:textId="77777777" w:rsidR="00660688" w:rsidRPr="00660688" w:rsidRDefault="00660688" w:rsidP="00660688">
      <w:pPr>
        <w:pStyle w:val="Bulleted"/>
      </w:pPr>
      <w:r w:rsidRPr="00660688">
        <w:t xml:space="preserve">Communication Interface Optional – The </w:t>
      </w:r>
      <w:r w:rsidRPr="00660688">
        <w:rPr>
          <w:bCs/>
        </w:rPr>
        <w:t>Emergency Central Lighting Inverter</w:t>
      </w:r>
      <w:r w:rsidRPr="00660688">
        <w:t xml:space="preserve"> shall have RS232, RS485 for dedicated computer, Web Communication provision, Facility Interface (Dry Contact).</w:t>
      </w:r>
    </w:p>
    <w:p w14:paraId="0FECCF72" w14:textId="77777777" w:rsidR="004F4F39" w:rsidRPr="002D4E60" w:rsidRDefault="004F4F39" w:rsidP="0050563D">
      <w:pPr>
        <w:pStyle w:val="Heading3"/>
      </w:pPr>
      <w:r w:rsidRPr="002D4E60">
        <w:t>Battery Specification</w:t>
      </w:r>
    </w:p>
    <w:p w14:paraId="0ADF0B07" w14:textId="77777777" w:rsidR="004F4F39" w:rsidRPr="000D1890" w:rsidRDefault="004F4F39" w:rsidP="0050563D">
      <w:pPr>
        <w:pStyle w:val="body"/>
      </w:pPr>
      <w:r w:rsidRPr="002D4E60">
        <w:t>Sealed, Maintenance-Free VRLA (Valve-Regulated Lead–Acid) Batteries shall be provided. The batteries shall have an expected life of 10 years or a minimum of 250 complete discharge cycles. The batteries shall be contained in the external cabinet(s) with dedicated circuit breaker (no fuses) for battery protection and convenient power cut-off, and servicing. The battery run time (based on 100% full load) shall be no less than the specified time. Runtime shall comply with UL924 providing a minimum of 90-minutes at full load.  Specified extended runtimes shall be provided only as an option. Optional 20 years battery life expectancy and high temperature are available.</w:t>
      </w:r>
    </w:p>
    <w:p w14:paraId="1221D23E" w14:textId="77777777" w:rsidR="004F4F39" w:rsidRPr="004F4F39" w:rsidRDefault="004F4F39" w:rsidP="004F4F39">
      <w:pPr>
        <w:pStyle w:val="Bulleted"/>
      </w:pPr>
      <w:r w:rsidRPr="004F4F39">
        <w:t xml:space="preserve">Standard Run Time – 90 minutes at full load, based on </w:t>
      </w:r>
      <w:proofErr w:type="gramStart"/>
      <w:r w:rsidRPr="004F4F39">
        <w:t>UL924</w:t>
      </w:r>
      <w:proofErr w:type="gramEnd"/>
    </w:p>
    <w:p w14:paraId="368B62AD" w14:textId="77777777" w:rsidR="004F4F39" w:rsidRPr="004F4F39" w:rsidRDefault="004F4F39" w:rsidP="004F4F39">
      <w:pPr>
        <w:pStyle w:val="Bulleted"/>
      </w:pPr>
      <w:r w:rsidRPr="004F4F39">
        <w:t>Extended Run Time – As required (Optional)</w:t>
      </w:r>
    </w:p>
    <w:p w14:paraId="1C554BA2" w14:textId="77777777" w:rsidR="004F4F39" w:rsidRPr="004F4F39" w:rsidRDefault="004F4F39" w:rsidP="004F4F39">
      <w:pPr>
        <w:pStyle w:val="Bulleted"/>
        <w:rPr>
          <w:bCs/>
        </w:rPr>
      </w:pPr>
      <w:r w:rsidRPr="004F4F39">
        <w:t>Battery Type</w:t>
      </w:r>
      <w:r w:rsidRPr="004F4F39">
        <w:rPr>
          <w:bCs/>
        </w:rPr>
        <w:t xml:space="preserve"> – </w:t>
      </w:r>
      <w:r w:rsidRPr="004F4F39">
        <w:t>Sealed, Maintenance-free, Lead-Acid, VRLA (Standard) 10 years</w:t>
      </w:r>
    </w:p>
    <w:p w14:paraId="0F4355F4" w14:textId="77777777" w:rsidR="004F4F39" w:rsidRPr="004F4F39" w:rsidRDefault="004F4F39" w:rsidP="004F4F39">
      <w:pPr>
        <w:pStyle w:val="Bulleted"/>
        <w:rPr>
          <w:rFonts w:eastAsia="Batang" w:cs="Arial"/>
          <w:bCs/>
        </w:rPr>
      </w:pPr>
      <w:r w:rsidRPr="004F4F39">
        <w:rPr>
          <w:rFonts w:eastAsia="Batang" w:cs="Arial"/>
          <w:bCs/>
          <w:szCs w:val="22"/>
        </w:rPr>
        <w:lastRenderedPageBreak/>
        <w:t>Optional High T</w:t>
      </w:r>
      <w:r w:rsidRPr="004F4F39">
        <w:rPr>
          <w:rFonts w:eastAsia="Batang" w:cs="Arial"/>
          <w:bCs/>
        </w:rPr>
        <w:t xml:space="preserve">emperature (35°C) </w:t>
      </w:r>
    </w:p>
    <w:p w14:paraId="25452BC9" w14:textId="77777777" w:rsidR="004F4F39" w:rsidRPr="004F4F39" w:rsidRDefault="004F4F39" w:rsidP="004F4F39">
      <w:pPr>
        <w:pStyle w:val="Bulleted"/>
        <w:rPr>
          <w:rFonts w:eastAsia="Batang" w:cs="Arial"/>
          <w:bCs/>
        </w:rPr>
      </w:pPr>
      <w:r w:rsidRPr="004F4F39">
        <w:rPr>
          <w:rFonts w:eastAsia="Batang" w:cs="Arial"/>
          <w:bCs/>
        </w:rPr>
        <w:t>Optional 20 years</w:t>
      </w:r>
    </w:p>
    <w:p w14:paraId="69AD960F" w14:textId="77777777" w:rsidR="004F4F39" w:rsidRPr="004F4F39" w:rsidRDefault="004F4F39" w:rsidP="004F4F39">
      <w:pPr>
        <w:pStyle w:val="Bulleted"/>
      </w:pPr>
      <w:r w:rsidRPr="004F4F39">
        <w:t>Voltage – 348VDC (Range: 295-410VDC)</w:t>
      </w:r>
    </w:p>
    <w:p w14:paraId="4362A7B3" w14:textId="77777777" w:rsidR="004F4F39" w:rsidRPr="004F4F39" w:rsidRDefault="004F4F39" w:rsidP="004F4F39">
      <w:pPr>
        <w:pStyle w:val="Bulleted"/>
      </w:pPr>
      <w:r w:rsidRPr="004F4F39">
        <w:t>Low Battery Warning Voltage – 320VDC</w:t>
      </w:r>
    </w:p>
    <w:p w14:paraId="3AC8473C" w14:textId="77777777" w:rsidR="004F4F39" w:rsidRPr="004F4F39" w:rsidRDefault="004F4F39" w:rsidP="004F4F39">
      <w:pPr>
        <w:pStyle w:val="Bulleted"/>
      </w:pPr>
      <w:r w:rsidRPr="004F4F39">
        <w:t xml:space="preserve">Low Battery Shut-down Voltage – </w:t>
      </w:r>
      <w:proofErr w:type="gramStart"/>
      <w:r w:rsidRPr="004F4F39">
        <w:t>295VDC</w:t>
      </w:r>
      <w:proofErr w:type="gramEnd"/>
    </w:p>
    <w:p w14:paraId="30618E08" w14:textId="77777777" w:rsidR="004F4F39" w:rsidRPr="004F4F39" w:rsidRDefault="004F4F39" w:rsidP="004F4F39">
      <w:pPr>
        <w:pStyle w:val="Bulleted"/>
      </w:pPr>
      <w:r w:rsidRPr="004F4F39">
        <w:t>Boost Charge Voltage – 402VDC</w:t>
      </w:r>
    </w:p>
    <w:p w14:paraId="29929C74" w14:textId="77777777" w:rsidR="004F4F39" w:rsidRPr="004F4F39" w:rsidRDefault="004F4F39" w:rsidP="004F4F39">
      <w:pPr>
        <w:pStyle w:val="Bulleted"/>
      </w:pPr>
      <w:r w:rsidRPr="004F4F39">
        <w:t>Float Charge Voltage – 390VDC</w:t>
      </w:r>
    </w:p>
    <w:p w14:paraId="359B1783" w14:textId="7686FBF5" w:rsidR="004F4F39" w:rsidRDefault="004F4F39" w:rsidP="00F421FB">
      <w:pPr>
        <w:pStyle w:val="Heading2"/>
      </w:pPr>
      <w:r>
        <w:t>Static Switch Specification:</w:t>
      </w:r>
    </w:p>
    <w:p w14:paraId="59F16D11" w14:textId="77777777" w:rsidR="004F4F39" w:rsidRPr="004F4F39" w:rsidRDefault="004F4F39" w:rsidP="004F4F39">
      <w:pPr>
        <w:pStyle w:val="Bulleted"/>
      </w:pPr>
      <w:r w:rsidRPr="004F4F39">
        <w:t>Voltage Range</w:t>
      </w:r>
      <w:r w:rsidRPr="004F4F39">
        <w:rPr>
          <w:bCs/>
        </w:rPr>
        <w:t>:</w:t>
      </w:r>
      <w:r w:rsidRPr="004F4F39">
        <w:t xml:space="preserve"> </w:t>
      </w:r>
    </w:p>
    <w:p w14:paraId="1DF1FFD7" w14:textId="77777777" w:rsidR="004F4F39" w:rsidRPr="004F4F39" w:rsidRDefault="004F4F39" w:rsidP="0050563D">
      <w:pPr>
        <w:pStyle w:val="bulletlv3"/>
      </w:pPr>
      <w:r w:rsidRPr="004F4F39">
        <w:t xml:space="preserve">96-144VAC (Line to Neutral) for 208/120V units </w:t>
      </w:r>
    </w:p>
    <w:p w14:paraId="67F0ACB3" w14:textId="77777777" w:rsidR="004F4F39" w:rsidRPr="004F4F39" w:rsidRDefault="004F4F39" w:rsidP="0050563D">
      <w:pPr>
        <w:pStyle w:val="bulletlv3"/>
      </w:pPr>
      <w:r w:rsidRPr="004F4F39">
        <w:t>222-332VAC (Line to Neutral) for 480/277V units.</w:t>
      </w:r>
    </w:p>
    <w:p w14:paraId="171E47D1" w14:textId="77777777" w:rsidR="004F4F39" w:rsidRPr="004F4F39" w:rsidRDefault="004F4F39" w:rsidP="004F4F39">
      <w:pPr>
        <w:pStyle w:val="Bulleted"/>
      </w:pPr>
      <w:r w:rsidRPr="004F4F39">
        <w:t>Efficiency: 99.5%</w:t>
      </w:r>
    </w:p>
    <w:p w14:paraId="7FB5C8E8" w14:textId="77777777" w:rsidR="004F4F39" w:rsidRPr="004F4F39" w:rsidRDefault="004F4F39" w:rsidP="004F4F39">
      <w:pPr>
        <w:pStyle w:val="Bulleted"/>
      </w:pPr>
      <w:r w:rsidRPr="004F4F39">
        <w:t xml:space="preserve">Transfer Time: </w:t>
      </w:r>
    </w:p>
    <w:p w14:paraId="7BE95E05" w14:textId="77777777" w:rsidR="004F4F39" w:rsidRPr="004F4F39" w:rsidRDefault="004F4F39" w:rsidP="0050563D">
      <w:pPr>
        <w:pStyle w:val="bulletlv3"/>
      </w:pPr>
      <w:r w:rsidRPr="004F4F39">
        <w:t>From Main Input Source to Inverter: 0.2ms</w:t>
      </w:r>
    </w:p>
    <w:p w14:paraId="42C8DBD4" w14:textId="77777777" w:rsidR="004F4F39" w:rsidRPr="004F4F39" w:rsidRDefault="004F4F39" w:rsidP="0050563D">
      <w:pPr>
        <w:pStyle w:val="bulletlv3"/>
      </w:pPr>
      <w:r w:rsidRPr="004F4F39">
        <w:t>From Inverter to Main Input Source: 0.2ms</w:t>
      </w:r>
    </w:p>
    <w:p w14:paraId="2EA63127" w14:textId="77777777" w:rsidR="004F4F39" w:rsidRPr="004F4F39" w:rsidRDefault="004F4F39" w:rsidP="004F4F39">
      <w:pPr>
        <w:pStyle w:val="Bulleted"/>
      </w:pPr>
      <w:r w:rsidRPr="004F4F39">
        <w:t>Overload:</w:t>
      </w:r>
    </w:p>
    <w:p w14:paraId="38B8768A" w14:textId="77777777" w:rsidR="004F4F39" w:rsidRPr="004F4F39" w:rsidRDefault="004F4F39" w:rsidP="0050563D">
      <w:pPr>
        <w:pStyle w:val="bulletlv3"/>
      </w:pPr>
      <w:r w:rsidRPr="004F4F39">
        <w:t>100% for 30 Seconds</w:t>
      </w:r>
    </w:p>
    <w:p w14:paraId="17A87004" w14:textId="77777777" w:rsidR="004F4F39" w:rsidRPr="004F4F39" w:rsidRDefault="004F4F39" w:rsidP="0050563D">
      <w:pPr>
        <w:pStyle w:val="bulletlv3"/>
      </w:pPr>
      <w:r w:rsidRPr="004F4F39">
        <w:t>300% for 7 Seconds</w:t>
      </w:r>
    </w:p>
    <w:p w14:paraId="33DE01CD" w14:textId="77777777" w:rsidR="004F4F39" w:rsidRPr="004F4F39" w:rsidRDefault="004F4F39" w:rsidP="004F4F39">
      <w:pPr>
        <w:pStyle w:val="Bulleted"/>
      </w:pPr>
      <w:r w:rsidRPr="004F4F39">
        <w:t>Isolation with Output</w:t>
      </w:r>
    </w:p>
    <w:p w14:paraId="0193CA41" w14:textId="77777777" w:rsidR="004F4F39" w:rsidRPr="000E5768" w:rsidRDefault="004F4F39" w:rsidP="0050563D">
      <w:pPr>
        <w:pStyle w:val="Heading3"/>
      </w:pPr>
      <w:r w:rsidRPr="000E5768">
        <w:t>Mechanical Design and Constructions</w:t>
      </w:r>
    </w:p>
    <w:p w14:paraId="79C50284" w14:textId="77777777" w:rsidR="004F4F39" w:rsidRPr="00127596" w:rsidRDefault="004F4F39" w:rsidP="001253B6">
      <w:pPr>
        <w:pStyle w:val="Heading4"/>
      </w:pPr>
      <w:bookmarkStart w:id="28" w:name="_Ref511819521"/>
      <w:r w:rsidRPr="00127596">
        <w:t>Physical Specifications</w:t>
      </w:r>
      <w:bookmarkEnd w:id="28"/>
    </w:p>
    <w:p w14:paraId="15FE6D67" w14:textId="1AF37064" w:rsidR="004F4F39" w:rsidRDefault="004F4F39" w:rsidP="0050563D">
      <w:pPr>
        <w:pStyle w:val="bodyafterchaptertitle"/>
      </w:pPr>
      <w:bookmarkStart w:id="29" w:name="_Hlk528916405"/>
      <w:r w:rsidRPr="002D4E60">
        <w:t>Cabinet floor mount design, forklift capable, black finish with a maximum depth of 32” to maximize front accessibility. The cabinet shall be no more than a 56” width for best layout (bookshelf style). The cabinet height shall not exceed 80” to allow access through a standard door</w:t>
      </w:r>
      <w:bookmarkStart w:id="30" w:name="_Hlk526422237"/>
      <w:r w:rsidRPr="002D4E60">
        <w:t>.</w:t>
      </w:r>
    </w:p>
    <w:p w14:paraId="61A1B53B" w14:textId="77777777" w:rsidR="004F4F39" w:rsidRPr="002D4E60" w:rsidRDefault="004F4F39" w:rsidP="001253B6">
      <w:pPr>
        <w:pStyle w:val="Heading4"/>
      </w:pPr>
      <w:r w:rsidRPr="002D4E60">
        <w:t xml:space="preserve">Enclosure </w:t>
      </w:r>
    </w:p>
    <w:p w14:paraId="13B29604" w14:textId="174B982E" w:rsidR="004F4F39" w:rsidRDefault="004F4F39" w:rsidP="0050563D">
      <w:pPr>
        <w:pStyle w:val="bodyafterchaptertitle"/>
        <w:rPr>
          <w:b/>
        </w:rPr>
      </w:pPr>
      <w:r w:rsidRPr="005C5BDF">
        <w:rPr>
          <w:rStyle w:val="bodyafterchaptertitleChar"/>
        </w:rPr>
        <w:t>All system components shall be housed in a single floor mounted freestanding NEMA 1 enclosure. The cabinet should have front access, allowing easy component access</w:t>
      </w:r>
      <w:r>
        <w:rPr>
          <w:rStyle w:val="bodyafterchaptertitleChar"/>
        </w:rPr>
        <w:t>.</w:t>
      </w:r>
      <w:r w:rsidRPr="005C5BDF">
        <w:rPr>
          <w:rStyle w:val="bodyafterchaptertitleChar"/>
        </w:rPr>
        <w:t xml:space="preserve"> Cabinet doors shall require a key for gaining access. Front access only shall be required for safety and servicing, </w:t>
      </w:r>
      <w:r w:rsidR="001253B6" w:rsidRPr="005C5BDF">
        <w:rPr>
          <w:rStyle w:val="bodyafterchaptertitleChar"/>
        </w:rPr>
        <w:t>adjustments,</w:t>
      </w:r>
      <w:r w:rsidRPr="005C5BDF">
        <w:rPr>
          <w:rStyle w:val="bodyafterchaptertitleChar"/>
        </w:rPr>
        <w:t xml:space="preserve"> and installation. The cabinet</w:t>
      </w:r>
      <w:r>
        <w:rPr>
          <w:rStyle w:val="bodyafterchaptertitleChar"/>
        </w:rPr>
        <w:t xml:space="preserve"> </w:t>
      </w:r>
      <w:r w:rsidRPr="005C5BDF">
        <w:rPr>
          <w:rStyle w:val="bodyafterchaptertitleChar"/>
        </w:rPr>
        <w:t xml:space="preserve">shall be structurally adequate and have provisions for hoisting, jacking and forklift handling. </w:t>
      </w:r>
    </w:p>
    <w:p w14:paraId="4531DB6A" w14:textId="77777777" w:rsidR="004F4F39" w:rsidRPr="000E5768" w:rsidRDefault="004F4F39" w:rsidP="001253B6">
      <w:pPr>
        <w:pStyle w:val="Heading4"/>
      </w:pPr>
      <w:r w:rsidRPr="000E5768">
        <w:t xml:space="preserve">Construction  </w:t>
      </w:r>
      <w:bookmarkStart w:id="31" w:name="_Hlk529541416"/>
      <w:bookmarkStart w:id="32" w:name="_Hlk528856548"/>
    </w:p>
    <w:bookmarkEnd w:id="31"/>
    <w:bookmarkEnd w:id="32"/>
    <w:p w14:paraId="24BB41AF" w14:textId="6F94419A" w:rsidR="004F4F39" w:rsidRDefault="004F4F39" w:rsidP="0050563D">
      <w:pPr>
        <w:pStyle w:val="bodyafterchaptertitle"/>
        <w:rPr>
          <w:rStyle w:val="bodyafterchaptertitleChar"/>
        </w:rPr>
      </w:pPr>
      <w:r w:rsidRPr="002D4E60">
        <w:rPr>
          <w:rStyle w:val="bodyafterchaptertitleChar"/>
        </w:rPr>
        <w:t>Only quality, unused material shall be used to build the unit, under strict observance of quality standards</w:t>
      </w:r>
      <w:r w:rsidRPr="00144FBF">
        <w:rPr>
          <w:rStyle w:val="bodyafterchaptertitleChar"/>
        </w:rPr>
        <w:t xml:space="preserve"> and workmanship. The cabinets shall be cleaned, </w:t>
      </w:r>
      <w:r w:rsidR="001253B6" w:rsidRPr="00144FBF">
        <w:rPr>
          <w:rStyle w:val="bodyafterchaptertitleChar"/>
        </w:rPr>
        <w:t>primed,</w:t>
      </w:r>
      <w:r w:rsidRPr="00144FBF">
        <w:rPr>
          <w:rStyle w:val="bodyafterchaptertitleChar"/>
        </w:rPr>
        <w:t xml:space="preserve"> and painted matt black. The unit shall be constructed with rigorously tested, burned-in, replaceable subassemblies. Only two electronic subassemblies, a Heat Sink Assembly with IGBTs and drivers and a Control PCBA shall be used for maximum reliability and ease of servicing. All printed circuit assemblies shall have plug connections. Like assemblies and like components shall be interchangeable.</w:t>
      </w:r>
    </w:p>
    <w:p w14:paraId="3ED397B0" w14:textId="77777777" w:rsidR="004F4F39" w:rsidRPr="00144FBF" w:rsidRDefault="004F4F39" w:rsidP="001253B6">
      <w:pPr>
        <w:pStyle w:val="Heading4"/>
      </w:pPr>
      <w:r w:rsidRPr="00144FBF">
        <w:lastRenderedPageBreak/>
        <w:t>Earthquake Protection:</w:t>
      </w:r>
    </w:p>
    <w:p w14:paraId="5755A723" w14:textId="755D4413" w:rsidR="004F4F39" w:rsidRPr="002D4E60" w:rsidRDefault="004F4F39" w:rsidP="0050563D">
      <w:pPr>
        <w:pStyle w:val="bodyafterchaptertitle"/>
      </w:pPr>
      <w:r w:rsidRPr="00144FBF">
        <w:t>The cabinet shall be evaluated for earthquake zone 4 installation with the addition of optional earthquake brackets</w:t>
      </w:r>
      <w:r>
        <w:t>.</w:t>
      </w:r>
    </w:p>
    <w:p w14:paraId="6CB2FAF1" w14:textId="0369C7A6" w:rsidR="004F4F39" w:rsidRDefault="004F4F39" w:rsidP="0050563D">
      <w:pPr>
        <w:pStyle w:val="Heading3"/>
      </w:pPr>
      <w:bookmarkStart w:id="33" w:name="_Hlk535835886"/>
      <w:bookmarkEnd w:id="29"/>
      <w:bookmarkEnd w:id="30"/>
      <w:r w:rsidRPr="000E5768">
        <w:t>Environmental</w:t>
      </w:r>
      <w:r>
        <w:t xml:space="preserve"> (Electronics)</w:t>
      </w:r>
    </w:p>
    <w:tbl>
      <w:tblPr>
        <w:tblW w:w="5579" w:type="dxa"/>
        <w:jc w:val="center"/>
        <w:tblLook w:val="0000" w:firstRow="0" w:lastRow="0" w:firstColumn="0" w:lastColumn="0" w:noHBand="0" w:noVBand="0"/>
      </w:tblPr>
      <w:tblGrid>
        <w:gridCol w:w="2874"/>
        <w:gridCol w:w="2705"/>
      </w:tblGrid>
      <w:tr w:rsidR="004F4F39" w14:paraId="209B04B2" w14:textId="77777777" w:rsidTr="004F4F39">
        <w:trPr>
          <w:jc w:val="center"/>
        </w:trPr>
        <w:tc>
          <w:tcPr>
            <w:tcW w:w="2874" w:type="dxa"/>
            <w:vAlign w:val="center"/>
          </w:tcPr>
          <w:bookmarkEnd w:id="33"/>
          <w:p w14:paraId="2951E5CA" w14:textId="77777777" w:rsidR="004F4F39" w:rsidRPr="001C3ECD" w:rsidRDefault="004F4F39" w:rsidP="004F4F39">
            <w:pPr>
              <w:pStyle w:val="CellBody"/>
            </w:pPr>
            <w:r w:rsidRPr="001C3ECD">
              <w:t>Operating Temperature:</w:t>
            </w:r>
          </w:p>
        </w:tc>
        <w:tc>
          <w:tcPr>
            <w:tcW w:w="2705" w:type="dxa"/>
          </w:tcPr>
          <w:p w14:paraId="45E94223" w14:textId="77777777" w:rsidR="004F4F39" w:rsidRPr="001C3ECD" w:rsidRDefault="004F4F39" w:rsidP="004F4F39">
            <w:pPr>
              <w:pStyle w:val="CellBody"/>
            </w:pPr>
            <w:r w:rsidRPr="001C3ECD">
              <w:t>0</w:t>
            </w:r>
            <w:r w:rsidRPr="001C3ECD">
              <w:sym w:font="Symbol" w:char="F0B0"/>
            </w:r>
            <w:r w:rsidRPr="001C3ECD">
              <w:t xml:space="preserve"> to 40</w:t>
            </w:r>
            <w:r w:rsidRPr="001C3ECD">
              <w:sym w:font="Symbol" w:char="F0B0"/>
            </w:r>
            <w:r w:rsidRPr="001C3ECD">
              <w:t>C (0 to 104</w:t>
            </w:r>
            <w:r w:rsidRPr="001C3ECD">
              <w:sym w:font="Symbol" w:char="F0B0"/>
            </w:r>
            <w:r w:rsidRPr="001C3ECD">
              <w:t>F)</w:t>
            </w:r>
          </w:p>
        </w:tc>
      </w:tr>
      <w:tr w:rsidR="004F4F39" w14:paraId="309792DD" w14:textId="77777777" w:rsidTr="004F4F39">
        <w:trPr>
          <w:jc w:val="center"/>
        </w:trPr>
        <w:tc>
          <w:tcPr>
            <w:tcW w:w="2874" w:type="dxa"/>
            <w:vAlign w:val="center"/>
          </w:tcPr>
          <w:p w14:paraId="760FDB2E" w14:textId="77777777" w:rsidR="004F4F39" w:rsidRPr="001C3ECD" w:rsidRDefault="004F4F39" w:rsidP="004F4F39">
            <w:pPr>
              <w:pStyle w:val="CellBody"/>
            </w:pPr>
            <w:r w:rsidRPr="001C3ECD">
              <w:t>Storage Temperature:</w:t>
            </w:r>
          </w:p>
        </w:tc>
        <w:tc>
          <w:tcPr>
            <w:tcW w:w="2705" w:type="dxa"/>
            <w:shd w:val="clear" w:color="auto" w:fill="auto"/>
            <w:vAlign w:val="center"/>
          </w:tcPr>
          <w:p w14:paraId="59586E98" w14:textId="77777777" w:rsidR="004F4F39" w:rsidRPr="001C3ECD" w:rsidRDefault="004F4F39" w:rsidP="004F4F39">
            <w:pPr>
              <w:pStyle w:val="CellBody"/>
            </w:pPr>
            <w:r w:rsidRPr="001C3ECD">
              <w:t xml:space="preserve">-20° to 70°C (-4° to 158°F)  </w:t>
            </w:r>
          </w:p>
        </w:tc>
      </w:tr>
      <w:tr w:rsidR="004F4F39" w14:paraId="33D25B8A" w14:textId="77777777" w:rsidTr="004F4F39">
        <w:trPr>
          <w:jc w:val="center"/>
        </w:trPr>
        <w:tc>
          <w:tcPr>
            <w:tcW w:w="2874" w:type="dxa"/>
          </w:tcPr>
          <w:p w14:paraId="41E9F35D" w14:textId="77777777" w:rsidR="004F4F39" w:rsidRPr="001C3ECD" w:rsidRDefault="004F4F39" w:rsidP="004F4F39">
            <w:pPr>
              <w:pStyle w:val="CellBody"/>
            </w:pPr>
            <w:r w:rsidRPr="001C3ECD">
              <w:rPr>
                <w:rFonts w:eastAsia="Batang"/>
              </w:rPr>
              <w:t>Altitude:</w:t>
            </w:r>
          </w:p>
        </w:tc>
        <w:tc>
          <w:tcPr>
            <w:tcW w:w="2705" w:type="dxa"/>
          </w:tcPr>
          <w:p w14:paraId="472A10C6" w14:textId="77777777" w:rsidR="004F4F39" w:rsidRPr="001C3ECD" w:rsidRDefault="004F4F39" w:rsidP="004F4F39">
            <w:pPr>
              <w:pStyle w:val="CellBody"/>
            </w:pPr>
            <w:r>
              <w:rPr>
                <w:rFonts w:cs="Arial"/>
              </w:rPr>
              <w:t>Less than 1500 meter (5000 feet) Above Sea level</w:t>
            </w:r>
          </w:p>
        </w:tc>
      </w:tr>
      <w:tr w:rsidR="004F4F39" w14:paraId="179DF010" w14:textId="77777777" w:rsidTr="004F4F39">
        <w:trPr>
          <w:trHeight w:val="85"/>
          <w:jc w:val="center"/>
        </w:trPr>
        <w:tc>
          <w:tcPr>
            <w:tcW w:w="2874" w:type="dxa"/>
          </w:tcPr>
          <w:p w14:paraId="280E8E48" w14:textId="77777777" w:rsidR="004F4F39" w:rsidRPr="001C3ECD" w:rsidRDefault="004F4F39" w:rsidP="004F4F39">
            <w:pPr>
              <w:pStyle w:val="CellBody"/>
            </w:pPr>
            <w:r w:rsidRPr="001C3ECD">
              <w:t xml:space="preserve">Relative </w:t>
            </w:r>
            <w:r w:rsidRPr="00C921D2">
              <w:t>Humi</w:t>
            </w:r>
            <w:r w:rsidRPr="001C3ECD">
              <w:t>dity:</w:t>
            </w:r>
          </w:p>
        </w:tc>
        <w:tc>
          <w:tcPr>
            <w:tcW w:w="2705" w:type="dxa"/>
          </w:tcPr>
          <w:p w14:paraId="51752F21" w14:textId="325F89CA" w:rsidR="004F4F39" w:rsidRPr="001C3ECD" w:rsidRDefault="004F4F39" w:rsidP="004F4F39">
            <w:pPr>
              <w:pStyle w:val="CellBody"/>
            </w:pPr>
            <w:r>
              <w:t>0 ~ 90% (Non Condensing)</w:t>
            </w:r>
          </w:p>
        </w:tc>
      </w:tr>
      <w:tr w:rsidR="004F4F39" w:rsidRPr="00751FAF" w14:paraId="31A44461" w14:textId="77777777" w:rsidTr="004F4F39">
        <w:trPr>
          <w:trHeight w:val="85"/>
          <w:jc w:val="center"/>
        </w:trPr>
        <w:tc>
          <w:tcPr>
            <w:tcW w:w="2874" w:type="dxa"/>
            <w:vAlign w:val="center"/>
          </w:tcPr>
          <w:p w14:paraId="210F5EF2" w14:textId="77777777" w:rsidR="004F4F39" w:rsidRPr="001C3ECD" w:rsidRDefault="004F4F39" w:rsidP="004F4F39">
            <w:pPr>
              <w:pStyle w:val="CellBody"/>
            </w:pPr>
            <w:r w:rsidRPr="001C3ECD">
              <w:rPr>
                <w:rFonts w:eastAsia="Batang"/>
              </w:rPr>
              <w:t>Audible Noise:</w:t>
            </w:r>
          </w:p>
        </w:tc>
        <w:tc>
          <w:tcPr>
            <w:tcW w:w="2705" w:type="dxa"/>
            <w:shd w:val="clear" w:color="auto" w:fill="auto"/>
            <w:vAlign w:val="center"/>
          </w:tcPr>
          <w:p w14:paraId="65BA282D" w14:textId="77777777" w:rsidR="004F4F39" w:rsidRPr="001C3ECD" w:rsidRDefault="004F4F39" w:rsidP="004F4F39">
            <w:pPr>
              <w:pStyle w:val="CellBody"/>
            </w:pPr>
            <w:r>
              <w:rPr>
                <w:rFonts w:cs="Arial"/>
              </w:rPr>
              <w:t>Less than 65dBA at 1 meter/39.4 inches</w:t>
            </w:r>
          </w:p>
        </w:tc>
      </w:tr>
    </w:tbl>
    <w:p w14:paraId="3FDD9333" w14:textId="77777777" w:rsidR="004F4F39" w:rsidRPr="004F4F39" w:rsidRDefault="004F4F39" w:rsidP="00F421FB">
      <w:pPr>
        <w:pStyle w:val="Heading2"/>
      </w:pPr>
      <w:r w:rsidRPr="004F4F39">
        <w:t>Modes of operation</w:t>
      </w:r>
    </w:p>
    <w:p w14:paraId="337CE888" w14:textId="3391DBC2" w:rsidR="004F4F39" w:rsidRDefault="004F4F39" w:rsidP="0050563D">
      <w:pPr>
        <w:pStyle w:val="Heading3"/>
      </w:pPr>
      <w:r w:rsidRPr="004F4F39">
        <w:t>Green</w:t>
      </w:r>
    </w:p>
    <w:p w14:paraId="57778DB0" w14:textId="32AF38D7" w:rsidR="004F4F39" w:rsidRDefault="004F4F39" w:rsidP="0050563D">
      <w:pPr>
        <w:pStyle w:val="body"/>
      </w:pPr>
      <w:r w:rsidRPr="002D4E60">
        <w:t>Customer selectable Green Mode (Fast Transfer, less than 2ms). This mode bypasses the Double Conversion operations during normal steady state enabling higher efficiencies, greater that 97%.</w:t>
      </w:r>
      <w:r w:rsidRPr="00024A44">
        <w:t xml:space="preserve"> </w:t>
      </w:r>
    </w:p>
    <w:p w14:paraId="1A92AA63" w14:textId="77777777" w:rsidR="004F4F39" w:rsidRDefault="004F4F39" w:rsidP="0050563D">
      <w:pPr>
        <w:pStyle w:val="Heading3"/>
      </w:pPr>
      <w:r w:rsidRPr="000E5768">
        <w:t xml:space="preserve">Normal </w:t>
      </w:r>
    </w:p>
    <w:p w14:paraId="079F69B7" w14:textId="77777777" w:rsidR="004F4F39" w:rsidRDefault="004F4F39" w:rsidP="0050563D">
      <w:pPr>
        <w:pStyle w:val="body"/>
      </w:pPr>
      <w:r w:rsidRPr="00A15C7A">
        <w:t>The rectifier converts the AC input to DC power to supply the inverter and charge the batteries simultaneously. All the fluctuations, surges and spikes of the AC input are removed during AC to DC conversion. Therefore, the AC supplied by the inverter is clean and stable.</w:t>
      </w:r>
    </w:p>
    <w:p w14:paraId="09A74B7B" w14:textId="77777777" w:rsidR="004F4F39" w:rsidRDefault="004F4F39" w:rsidP="0050563D">
      <w:pPr>
        <w:pStyle w:val="Heading3"/>
      </w:pPr>
      <w:r>
        <w:t>Backup</w:t>
      </w:r>
    </w:p>
    <w:p w14:paraId="7207516C" w14:textId="0D210482" w:rsidR="004F4F39" w:rsidRDefault="004F4F39" w:rsidP="0050563D">
      <w:pPr>
        <w:pStyle w:val="body"/>
      </w:pPr>
      <w:r>
        <w:t>Since the batteries are connected directly to the DC bus, when the AC fails, the batteries change immediately from receiver to donor, supplying energy to the inverter instead of receiving energy from the rectifier. The output AC is not interrupted. Therefore, the load connected to the output is protected.</w:t>
      </w:r>
    </w:p>
    <w:p w14:paraId="7FF7EF30" w14:textId="77777777" w:rsidR="004F4F39" w:rsidRDefault="004F4F39" w:rsidP="0050563D">
      <w:pPr>
        <w:pStyle w:val="Heading3"/>
      </w:pPr>
      <w:r w:rsidRPr="00A15C7A">
        <w:t>Reserve Mode</w:t>
      </w:r>
    </w:p>
    <w:p w14:paraId="659FF042" w14:textId="77777777" w:rsidR="004F4F39" w:rsidRDefault="004F4F39" w:rsidP="0050563D">
      <w:pPr>
        <w:pStyle w:val="body"/>
      </w:pPr>
      <w:r w:rsidRPr="00A15C7A">
        <w:t xml:space="preserve">When the inverter is in </w:t>
      </w:r>
      <w:r w:rsidRPr="002D4E60">
        <w:t>an “abnormal condition”, such as over temperature, short circuit, abnormal output voltage or overloaded</w:t>
      </w:r>
      <w:r w:rsidRPr="00A15C7A">
        <w:t xml:space="preserve"> for a period exceeding the inverter’s limit, the inverter will automatically shut</w:t>
      </w:r>
      <w:r>
        <w:t>-</w:t>
      </w:r>
      <w:r w:rsidRPr="00A15C7A">
        <w:t>down in order to protect itself from damage. If the utility power is normal, the static switch shall transfer the load to the reserve source without interruption of AC output.</w:t>
      </w:r>
    </w:p>
    <w:p w14:paraId="43D0FC80" w14:textId="77777777" w:rsidR="004F4F39" w:rsidRDefault="004F4F39" w:rsidP="0050563D">
      <w:pPr>
        <w:pStyle w:val="Heading3"/>
      </w:pPr>
      <w:r w:rsidRPr="00A15C7A">
        <w:t>Maintenance Bypass Mode</w:t>
      </w:r>
    </w:p>
    <w:p w14:paraId="4373A340" w14:textId="77777777" w:rsidR="004F4F39" w:rsidRPr="002D4E60" w:rsidRDefault="004F4F39" w:rsidP="0050563D">
      <w:pPr>
        <w:pStyle w:val="body"/>
      </w:pPr>
      <w:r w:rsidRPr="002D4E60">
        <w:t>In case of Emergency Central Lighting Inverter maintenance or battery replacement, and where the load cannot be interrupted, the user can turn off the inverter, close the bypass breaker and then open the rectifier and reserve breakers. The AC output will not be interrupted during manual bypass transfer procedure</w:t>
      </w:r>
      <w:r>
        <w:t>.</w:t>
      </w:r>
      <w:r w:rsidRPr="002D4E60">
        <w:t xml:space="preserve"> </w:t>
      </w:r>
    </w:p>
    <w:p w14:paraId="464AA58B" w14:textId="77777777" w:rsidR="004F4F39" w:rsidRDefault="004F4F39" w:rsidP="0050563D">
      <w:pPr>
        <w:pStyle w:val="body"/>
      </w:pPr>
      <w:r w:rsidRPr="002D4E60">
        <w:t>Generally, the Emergency Central Lighting Inverter is expected to run 24 Hours a day in normal operation mode once it is installed, except when the utility power fails, under overload conditions, or during maintenance.</w:t>
      </w:r>
    </w:p>
    <w:p w14:paraId="38BD906D" w14:textId="77777777" w:rsidR="004F4F39" w:rsidRPr="00F421FB" w:rsidRDefault="004F4F39" w:rsidP="00F421FB">
      <w:pPr>
        <w:pStyle w:val="Heading2"/>
      </w:pPr>
      <w:r w:rsidRPr="00F421FB">
        <w:lastRenderedPageBreak/>
        <w:t>Component Descriptions</w:t>
      </w:r>
    </w:p>
    <w:p w14:paraId="5B5A71A6" w14:textId="77777777" w:rsidR="004F4F39" w:rsidRPr="000E5768" w:rsidRDefault="004F4F39" w:rsidP="0050563D">
      <w:pPr>
        <w:pStyle w:val="Heading3"/>
      </w:pPr>
      <w:r w:rsidRPr="000E5768">
        <w:t>Input Terminal Block</w:t>
      </w:r>
    </w:p>
    <w:p w14:paraId="37C6D528" w14:textId="77777777" w:rsidR="004F4F39" w:rsidRPr="002D4E60" w:rsidRDefault="004F4F39" w:rsidP="0050563D">
      <w:pPr>
        <w:pStyle w:val="body"/>
      </w:pPr>
      <w:r w:rsidRPr="002D4E60">
        <w:t>For ease of installation, an input terminal block is hard wired and located in a convenient location for incoming power cables. The conduit entries</w:t>
      </w:r>
      <w:r w:rsidRPr="002D4E60">
        <w:rPr>
          <w:color w:val="FF0000"/>
        </w:rPr>
        <w:t xml:space="preserve"> </w:t>
      </w:r>
      <w:r w:rsidRPr="002D4E60">
        <w:t xml:space="preserve">are located on the top or bottom (raised floor) entry. </w:t>
      </w:r>
    </w:p>
    <w:p w14:paraId="61EC2FED" w14:textId="77777777" w:rsidR="004F4F39" w:rsidRPr="002D4E60" w:rsidRDefault="004F4F39" w:rsidP="0050563D">
      <w:pPr>
        <w:pStyle w:val="Heading3"/>
      </w:pPr>
      <w:r w:rsidRPr="002D4E60">
        <w:t xml:space="preserve">Input Circuit Breaker </w:t>
      </w:r>
    </w:p>
    <w:p w14:paraId="3CF7937B" w14:textId="77777777" w:rsidR="004F4F39" w:rsidRPr="000E5768" w:rsidRDefault="004F4F39" w:rsidP="0050563D">
      <w:pPr>
        <w:pStyle w:val="body"/>
      </w:pPr>
      <w:r w:rsidRPr="002D4E60">
        <w:t xml:space="preserve">A circuit breaker is provided and hard wired at the Emergency Central Lighting Inverter input for protection </w:t>
      </w:r>
      <w:r>
        <w:t>of overload conditions</w:t>
      </w:r>
      <w:r w:rsidRPr="002D4E60">
        <w:t>. Optionally, higher KAIC breaker is available and should be specified when required.</w:t>
      </w:r>
    </w:p>
    <w:p w14:paraId="00E19D3F" w14:textId="77777777" w:rsidR="004F4F39" w:rsidRPr="00294061" w:rsidRDefault="004F4F39" w:rsidP="0050563D">
      <w:pPr>
        <w:pStyle w:val="Heading3"/>
        <w:rPr>
          <w:rFonts w:cs="Arial"/>
          <w:bCs/>
        </w:rPr>
      </w:pPr>
      <w:r w:rsidRPr="000E5768">
        <w:t>Input Contactor</w:t>
      </w:r>
      <w:r w:rsidRPr="00294061">
        <w:rPr>
          <w:rFonts w:ascii="Arial" w:hAnsi="Arial" w:cs="Arial"/>
          <w:bCs/>
        </w:rPr>
        <w:t xml:space="preserve"> </w:t>
      </w:r>
    </w:p>
    <w:p w14:paraId="6A5A18E8" w14:textId="77777777" w:rsidR="004F4F39" w:rsidRDefault="004F4F39" w:rsidP="0050563D">
      <w:pPr>
        <w:pStyle w:val="body"/>
      </w:pPr>
      <w:r w:rsidRPr="000E5768">
        <w:t xml:space="preserve">The </w:t>
      </w:r>
      <w:r w:rsidRPr="00942730">
        <w:t xml:space="preserve">Emergency Central Lighting </w:t>
      </w:r>
      <w:r w:rsidRPr="002D4E60">
        <w:t>Inverter will have a line contactor to disconnect the input line when an outage occurs so that there is</w:t>
      </w:r>
      <w:r w:rsidRPr="000E5768">
        <w:t xml:space="preserve"> no back feeding of power into the power line.</w:t>
      </w:r>
    </w:p>
    <w:p w14:paraId="1D7A5DC4" w14:textId="77777777" w:rsidR="004F4F39" w:rsidRPr="00DF264F" w:rsidRDefault="004F4F39" w:rsidP="0050563D">
      <w:pPr>
        <w:pStyle w:val="Heading3"/>
        <w:rPr>
          <w:rFonts w:cs="Arial"/>
          <w:bCs/>
        </w:rPr>
      </w:pPr>
      <w:r w:rsidRPr="00DF264F">
        <w:t>Output Circuit Breaker</w:t>
      </w:r>
    </w:p>
    <w:p w14:paraId="7A6BF334" w14:textId="77777777" w:rsidR="004F4F39" w:rsidRPr="0050563D" w:rsidRDefault="004F4F39" w:rsidP="0050563D">
      <w:pPr>
        <w:pStyle w:val="body"/>
      </w:pPr>
      <w:r w:rsidRPr="0050563D">
        <w:t>An output circuit breaker is provided and hard wired at the Emergency Central Lighting Inverter output for protection from overload conditions. Optionally, a higher KAIC breaker is available and should be specified when required.</w:t>
      </w:r>
    </w:p>
    <w:p w14:paraId="1A5E0B47" w14:textId="77777777" w:rsidR="004F4F39" w:rsidRPr="00DF264F" w:rsidRDefault="004F4F39" w:rsidP="0050563D">
      <w:pPr>
        <w:pStyle w:val="Heading3"/>
        <w:rPr>
          <w:rFonts w:cs="Arial"/>
          <w:bCs/>
        </w:rPr>
      </w:pPr>
      <w:r>
        <w:t xml:space="preserve">DC (Battery) </w:t>
      </w:r>
      <w:r w:rsidRPr="00DF264F">
        <w:t>Breaker</w:t>
      </w:r>
    </w:p>
    <w:p w14:paraId="24E36029" w14:textId="1DE40675" w:rsidR="004F4F39" w:rsidRDefault="004F4F39" w:rsidP="0050563D">
      <w:pPr>
        <w:pStyle w:val="body"/>
      </w:pPr>
      <w:r w:rsidRPr="00D12E36">
        <w:t>The Emergency Central Lighting Inverter will have a DC Battery Circuit Breaker to disconnect the DC power from the batteries to allow for service.</w:t>
      </w:r>
    </w:p>
    <w:p w14:paraId="42043134" w14:textId="77777777" w:rsidR="00F421FB" w:rsidRPr="00294061" w:rsidRDefault="00F421FB" w:rsidP="0050563D">
      <w:pPr>
        <w:pStyle w:val="Heading3"/>
        <w:rPr>
          <w:rFonts w:cs="Arial"/>
          <w:bCs/>
        </w:rPr>
      </w:pPr>
      <w:r w:rsidRPr="00DD2B20">
        <w:t xml:space="preserve">Input Transformer </w:t>
      </w:r>
    </w:p>
    <w:p w14:paraId="35E06704" w14:textId="77777777" w:rsidR="00F421FB" w:rsidRDefault="00F421FB" w:rsidP="0050563D">
      <w:pPr>
        <w:pStyle w:val="body"/>
      </w:pPr>
      <w:r w:rsidRPr="00565A55">
        <w:t>The input transformer adjusts the input voltage for proper rectifier DC voltage, depending on the unit rated power and back-up capacity.</w:t>
      </w:r>
    </w:p>
    <w:p w14:paraId="7CDCD718" w14:textId="77777777" w:rsidR="00F421FB" w:rsidRPr="00294061" w:rsidRDefault="00F421FB" w:rsidP="0050563D">
      <w:pPr>
        <w:pStyle w:val="Heading3"/>
        <w:rPr>
          <w:rFonts w:cs="Arial"/>
          <w:bCs/>
        </w:rPr>
      </w:pPr>
      <w:r w:rsidRPr="000E5768">
        <w:t>Rectifier</w:t>
      </w:r>
      <w:r w:rsidRPr="00294061">
        <w:rPr>
          <w:bCs/>
        </w:rPr>
        <w:t xml:space="preserve">  </w:t>
      </w:r>
    </w:p>
    <w:p w14:paraId="3F34C155" w14:textId="77777777" w:rsidR="00F421FB" w:rsidRDefault="00F421FB" w:rsidP="0050563D">
      <w:pPr>
        <w:pStyle w:val="body"/>
      </w:pPr>
      <w:r>
        <w:t xml:space="preserve">The main function of a rectifier is to convert the AC input to DC power and supply it to the inverter. The inverter then converts the DC power to AC power for the load. The </w:t>
      </w:r>
      <w:r w:rsidRPr="00942730">
        <w:t>Emergency Central Lighting Inverter</w:t>
      </w:r>
      <w:r>
        <w:t xml:space="preserve"> uses </w:t>
      </w:r>
      <w:r w:rsidRPr="002712ED">
        <w:t xml:space="preserve">the DC power to charge the </w:t>
      </w:r>
      <w:r>
        <w:t>batteries as well, which is the most efficient method of charging.</w:t>
      </w:r>
    </w:p>
    <w:p w14:paraId="65E9BF68" w14:textId="33CF0790" w:rsidR="00F421FB" w:rsidRDefault="00F421FB" w:rsidP="0050563D">
      <w:pPr>
        <w:pStyle w:val="body"/>
      </w:pPr>
      <w:r w:rsidRPr="002D4E60">
        <w:t xml:space="preserve">The Emergency Central Lighting Inverter units 10KVA to 60KVA uses 6-pulse, fully controlled rectification (optional 12-pulse). An inductor is added before the rectifier to improve the power factor, smooth the current </w:t>
      </w:r>
      <w:r w:rsidR="001253B6" w:rsidRPr="002D4E60">
        <w:t>waveform,</w:t>
      </w:r>
      <w:r w:rsidRPr="002D4E60">
        <w:t xml:space="preserve"> and eliminate the harmonic current. The control circuit regulates the DC bus within 1%. Soft Walk-In circuitry</w:t>
      </w:r>
      <w:r>
        <w:t xml:space="preserve"> (approximately 20sec.) and </w:t>
      </w:r>
      <w:r w:rsidRPr="002D4E60">
        <w:t>Current Limit circuitry</w:t>
      </w:r>
      <w:r>
        <w:t xml:space="preserve"> is used to prevent over current or instantaneous surge currents.</w:t>
      </w:r>
    </w:p>
    <w:p w14:paraId="5360D757" w14:textId="77777777" w:rsidR="00F421FB" w:rsidRDefault="00F421FB" w:rsidP="0050563D">
      <w:pPr>
        <w:pStyle w:val="body"/>
      </w:pPr>
      <w:r w:rsidRPr="002D4E60">
        <w:t>The power component used in the rectifier is specifically selected to handle extreme high voltage and high current. The rectifier is designed to operate under a wide range of AC input, from 177 to 300VAC, and to operate under poor power conditions found in some areas.</w:t>
      </w:r>
    </w:p>
    <w:p w14:paraId="2BC7609D" w14:textId="77777777" w:rsidR="00F421FB" w:rsidRDefault="00F421FB" w:rsidP="0050563D">
      <w:pPr>
        <w:pStyle w:val="Heading3"/>
      </w:pPr>
      <w:r w:rsidRPr="000E5768">
        <w:lastRenderedPageBreak/>
        <w:t>Inverter</w:t>
      </w:r>
    </w:p>
    <w:p w14:paraId="1AD2314B" w14:textId="77777777" w:rsidR="00F421FB" w:rsidRDefault="00F421FB" w:rsidP="0050563D">
      <w:pPr>
        <w:pStyle w:val="body"/>
      </w:pPr>
      <w:r w:rsidRPr="002D4E60">
        <w:t>The inverter is composed of IGBTs, inductors, capacitor, snubbers, control circuits and protection circuits. The inverter converts the DC power from the DC bus to AC power to supply the output load. The Emergency Central Lighting Inverter uses IGBT technology which switches at frequencies beyond the audible range, therefore producing no audible noise.</w:t>
      </w:r>
    </w:p>
    <w:p w14:paraId="0CB9BDF3" w14:textId="77777777" w:rsidR="00F421FB" w:rsidRPr="00A15E96" w:rsidRDefault="00F421FB" w:rsidP="0050563D">
      <w:pPr>
        <w:pStyle w:val="body"/>
      </w:pPr>
      <w:r w:rsidRPr="00A15E96">
        <w:t>An independent inverter is used for each phase. Although it is more expensive, each inverter has its independent feedback, so that the voltage is unaffected when load is added to the adjacent phase, producing excellent voltage regulation under 100% unbalanced load.</w:t>
      </w:r>
    </w:p>
    <w:p w14:paraId="4CB8D37E" w14:textId="77777777" w:rsidR="00F421FB" w:rsidRDefault="00F421FB" w:rsidP="0050563D">
      <w:pPr>
        <w:pStyle w:val="body"/>
      </w:pPr>
      <w:r>
        <w:t xml:space="preserve">The </w:t>
      </w:r>
      <w:r w:rsidRPr="00942730">
        <w:t>Emergency Central Lighting Inverter</w:t>
      </w:r>
      <w:r>
        <w:t xml:space="preserve"> shall use redundant protection circuitry to protect the inverter. A robust snubber is added to suppress the spikes and noise, oversized, semi-conductor fuses are provided, with maximized ventilation the design is a more reliable.</w:t>
      </w:r>
    </w:p>
    <w:p w14:paraId="699655CC" w14:textId="77777777" w:rsidR="00F421FB" w:rsidRDefault="00F421FB" w:rsidP="0050563D">
      <w:pPr>
        <w:pStyle w:val="Heading3"/>
      </w:pPr>
      <w:bookmarkStart w:id="34" w:name="_Toc489267987"/>
      <w:r>
        <w:t>Static Switch</w:t>
      </w:r>
      <w:bookmarkEnd w:id="34"/>
    </w:p>
    <w:p w14:paraId="476668D2" w14:textId="77777777" w:rsidR="00F421FB" w:rsidRPr="002D4E60" w:rsidRDefault="00F421FB" w:rsidP="0050563D">
      <w:pPr>
        <w:pStyle w:val="body"/>
      </w:pPr>
      <w:r w:rsidRPr="009E0728">
        <w:t>The static switch is composed of two pairs of SCRs, connected back-to-back. The switch can transfer the load from reserve to inverter or from inverter to reserve without losing power at the output. Therefore, it is a very important portion of a</w:t>
      </w:r>
      <w:r>
        <w:t>n</w:t>
      </w:r>
      <w:r w:rsidRPr="009E0728">
        <w:t xml:space="preserve"> </w:t>
      </w:r>
      <w:r w:rsidRPr="002D4E60">
        <w:t>Emergency Central Lighting Inverter.</w:t>
      </w:r>
    </w:p>
    <w:p w14:paraId="3ED027D7" w14:textId="77777777" w:rsidR="00F421FB" w:rsidRPr="002D4E60" w:rsidRDefault="00F421FB" w:rsidP="0050563D">
      <w:pPr>
        <w:pStyle w:val="Heading3"/>
        <w:rPr>
          <w:bCs/>
        </w:rPr>
      </w:pPr>
      <w:bookmarkStart w:id="35" w:name="_Toc489267988"/>
      <w:r w:rsidRPr="002D4E60">
        <w:t>Maintenance Bypass</w:t>
      </w:r>
      <w:bookmarkEnd w:id="35"/>
    </w:p>
    <w:p w14:paraId="52953DFE" w14:textId="77777777" w:rsidR="00F421FB" w:rsidRDefault="00F421FB" w:rsidP="0050563D">
      <w:pPr>
        <w:pStyle w:val="body"/>
      </w:pPr>
      <w:r w:rsidRPr="002D4E60">
        <w:t xml:space="preserve">The Maintenance Bypass Switch </w:t>
      </w:r>
      <w:r>
        <w:t xml:space="preserve">shall use </w:t>
      </w:r>
      <w:r w:rsidRPr="002D4E60">
        <w:t>3 circuit breaker schemes:</w:t>
      </w:r>
    </w:p>
    <w:p w14:paraId="42781FC7" w14:textId="77777777" w:rsidR="00F421FB" w:rsidRDefault="00F421FB" w:rsidP="00F421FB">
      <w:pPr>
        <w:pStyle w:val="Bulleted"/>
        <w:keepLines w:val="0"/>
        <w:tabs>
          <w:tab w:val="num" w:pos="1320"/>
        </w:tabs>
      </w:pPr>
      <w:r>
        <w:t>Rectifier</w:t>
      </w:r>
    </w:p>
    <w:p w14:paraId="1567DB5B" w14:textId="77777777" w:rsidR="00F421FB" w:rsidRDefault="00F421FB" w:rsidP="00F421FB">
      <w:pPr>
        <w:pStyle w:val="Bulleted"/>
        <w:keepLines w:val="0"/>
        <w:tabs>
          <w:tab w:val="num" w:pos="1320"/>
        </w:tabs>
      </w:pPr>
      <w:r>
        <w:t>Reserve</w:t>
      </w:r>
    </w:p>
    <w:p w14:paraId="4C56DF2A" w14:textId="77777777" w:rsidR="00F421FB" w:rsidRDefault="00F421FB" w:rsidP="00F421FB">
      <w:pPr>
        <w:pStyle w:val="Bulleted"/>
        <w:keepLines w:val="0"/>
        <w:tabs>
          <w:tab w:val="num" w:pos="1320"/>
        </w:tabs>
      </w:pPr>
      <w:r>
        <w:t>By-pass</w:t>
      </w:r>
    </w:p>
    <w:p w14:paraId="3BBC356F" w14:textId="77777777" w:rsidR="00F421FB" w:rsidRDefault="00F421FB" w:rsidP="0050563D">
      <w:pPr>
        <w:pStyle w:val="body"/>
      </w:pPr>
      <w:r w:rsidRPr="002D4E60">
        <w:t>The maintenance bypass switch is already installed inside the Emergency Central Lighting Inverter for convenience and It should be open under normal operation, and only closed during maintenance. All power supplies inside the Emergency Central Lighting Inverter should be disconnected before touching any parts inside the Emergency Central Lighting Inverter. The maintenance bypass switch is</w:t>
      </w:r>
      <w:r w:rsidRPr="002D4E60">
        <w:rPr>
          <w:color w:val="FF0000"/>
        </w:rPr>
        <w:t xml:space="preserve"> </w:t>
      </w:r>
      <w:r w:rsidRPr="002D4E60">
        <w:t>necessary</w:t>
      </w:r>
      <w:r w:rsidRPr="002D4E60">
        <w:rPr>
          <w:color w:val="FF0000"/>
        </w:rPr>
        <w:t xml:space="preserve"> </w:t>
      </w:r>
      <w:r w:rsidRPr="002D4E60">
        <w:t>to maintain AC power at the output and yet keep maintenance personnel safe at the</w:t>
      </w:r>
      <w:r>
        <w:t xml:space="preserve"> same time. If the bypass breaker is closed under normal operation, the inverter will stop, and the load will be automatically transferred to reserve to prevent the inverter connecting directly to the AC source. </w:t>
      </w:r>
    </w:p>
    <w:tbl>
      <w:tblPr>
        <w:tblW w:w="9014" w:type="dxa"/>
        <w:tblCellMar>
          <w:top w:w="15" w:type="dxa"/>
          <w:left w:w="15" w:type="dxa"/>
          <w:bottom w:w="15" w:type="dxa"/>
          <w:right w:w="15" w:type="dxa"/>
        </w:tblCellMar>
        <w:tblLook w:val="04A0" w:firstRow="1" w:lastRow="0" w:firstColumn="1" w:lastColumn="0" w:noHBand="0" w:noVBand="1"/>
      </w:tblPr>
      <w:tblGrid>
        <w:gridCol w:w="915"/>
        <w:gridCol w:w="8099"/>
      </w:tblGrid>
      <w:tr w:rsidR="00F421FB" w:rsidRPr="00524377" w14:paraId="4AAEF3B1" w14:textId="77777777" w:rsidTr="007939E7">
        <w:trPr>
          <w:trHeight w:val="1497"/>
        </w:trPr>
        <w:tc>
          <w:tcPr>
            <w:tcW w:w="915" w:type="dxa"/>
            <w:hideMark/>
          </w:tcPr>
          <w:p w14:paraId="6C678534" w14:textId="77777777" w:rsidR="00F421FB" w:rsidRPr="00524377" w:rsidRDefault="00F421FB" w:rsidP="007939E7">
            <w:pPr>
              <w:spacing w:before="120" w:after="160" w:line="300" w:lineRule="atLeast"/>
              <w:rPr>
                <w:rFonts w:ascii="Verdana" w:hAnsi="Verdana"/>
                <w:b/>
                <w:sz w:val="20"/>
                <w:szCs w:val="20"/>
              </w:rPr>
            </w:pPr>
            <w:r w:rsidRPr="00524377">
              <w:rPr>
                <w:noProof/>
              </w:rPr>
              <w:drawing>
                <wp:inline distT="0" distB="0" distL="0" distR="0" wp14:anchorId="34C7B84D" wp14:editId="6CF62422">
                  <wp:extent cx="266700" cy="266700"/>
                  <wp:effectExtent l="0" t="0" r="0" b="0"/>
                  <wp:docPr id="11225" name="Picture 1122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099" w:type="dxa"/>
            <w:vAlign w:val="center"/>
            <w:hideMark/>
          </w:tcPr>
          <w:p w14:paraId="5A6E0B28" w14:textId="77777777" w:rsidR="00F421FB" w:rsidRPr="00524377" w:rsidRDefault="00F421FB" w:rsidP="0050563D">
            <w:pPr>
              <w:pStyle w:val="body"/>
            </w:pPr>
            <w:r w:rsidRPr="00524377">
              <w:rPr>
                <w:b/>
              </w:rPr>
              <w:t>Note:</w:t>
            </w:r>
            <w:r w:rsidRPr="00524377">
              <w:t xml:space="preserve"> </w:t>
            </w:r>
            <w:r>
              <w:t>To properly use the maintenance bypass breaker, switch off (Rectifier Breaker) first. The static switch will automatically transfer the load to reserve without delay. Then close the maintenance bypass breaker, and then open the reserve breaker, so that the load gets power from the output without interruption.</w:t>
            </w:r>
          </w:p>
        </w:tc>
      </w:tr>
    </w:tbl>
    <w:p w14:paraId="21FECDBC" w14:textId="77777777" w:rsidR="00F421FB" w:rsidRPr="00F421FB" w:rsidRDefault="00F421FB" w:rsidP="0050563D">
      <w:pPr>
        <w:pStyle w:val="Heading3"/>
      </w:pPr>
      <w:r w:rsidRPr="00F421FB">
        <w:t>Output Transformer</w:t>
      </w:r>
    </w:p>
    <w:p w14:paraId="47275D91" w14:textId="77777777" w:rsidR="00F421FB" w:rsidRDefault="00F421FB" w:rsidP="0050563D">
      <w:pPr>
        <w:pStyle w:val="bodyafterchaptertitle"/>
      </w:pPr>
      <w:r w:rsidRPr="002D4E60">
        <w:t>The Output isolation transformer (True Galvanic Isolation) can solve the problem of poor input grounding, allowing a different ground between input and output, avoiding the annoying problem of ground leakage current, and can be tied to any potential provided on site.</w:t>
      </w:r>
      <w:r w:rsidRPr="00524377">
        <w:t xml:space="preserve"> </w:t>
      </w:r>
    </w:p>
    <w:p w14:paraId="4C3D6D53" w14:textId="77777777" w:rsidR="00F421FB" w:rsidRPr="00F421FB" w:rsidRDefault="00F421FB" w:rsidP="0050563D">
      <w:pPr>
        <w:pStyle w:val="Heading3"/>
      </w:pPr>
      <w:r w:rsidRPr="00F421FB">
        <w:lastRenderedPageBreak/>
        <w:t>Inverter Test Switch</w:t>
      </w:r>
    </w:p>
    <w:p w14:paraId="6B97E756" w14:textId="77777777" w:rsidR="00F421FB" w:rsidRDefault="00F421FB" w:rsidP="0050563D">
      <w:pPr>
        <w:pStyle w:val="bodyafterchaptertitle"/>
      </w:pPr>
      <w:r w:rsidRPr="002D4E60">
        <w:t>Inverter Test Switch is a push button switch for testing the unit for proper operation.  When the unit is running and the switch is pressed, the unit will automatically transfer to battery operation. The unit will continue to</w:t>
      </w:r>
      <w:r w:rsidRPr="009221A0">
        <w:t xml:space="preserve"> run on batteries until the switch is released. When the switch is released, the unit returns to normal operation (provided input power is present).</w:t>
      </w:r>
    </w:p>
    <w:p w14:paraId="402297B8" w14:textId="77777777" w:rsidR="00F421FB" w:rsidRPr="00F421FB" w:rsidRDefault="00F421FB" w:rsidP="00F421FB">
      <w:pPr>
        <w:pStyle w:val="Heading2"/>
      </w:pPr>
      <w:r w:rsidRPr="00F421FB">
        <w:t>System Diagnostics and alarms</w:t>
      </w:r>
    </w:p>
    <w:p w14:paraId="0A233EB2" w14:textId="77777777" w:rsidR="00F421FB" w:rsidRDefault="00F421FB" w:rsidP="0050563D">
      <w:pPr>
        <w:pStyle w:val="body"/>
      </w:pPr>
      <w:r w:rsidRPr="00524377">
        <w:t xml:space="preserve">The front panel is located at the front of the PCB holder. It gathers the real time information of the </w:t>
      </w:r>
      <w:r w:rsidRPr="00942730">
        <w:t>Emergency Central Lighting Inverter</w:t>
      </w:r>
      <w:r w:rsidRPr="00524377">
        <w:t xml:space="preserve"> and shows them clearly to the user. It also provides switches for controlling and setting the </w:t>
      </w:r>
      <w:r w:rsidRPr="00942730">
        <w:t>Emergency Central Lighting Inverter</w:t>
      </w:r>
      <w:r w:rsidRPr="00524377">
        <w:t xml:space="preserve">. Through this panel, the </w:t>
      </w:r>
      <w:r w:rsidRPr="00942730">
        <w:t>Emergency Central Lighting Inverter</w:t>
      </w:r>
      <w:r w:rsidRPr="00524377">
        <w:t xml:space="preserve"> can be not only a stand</w:t>
      </w:r>
      <w:r>
        <w:t>-</w:t>
      </w:r>
      <w:r w:rsidRPr="00524377">
        <w:t xml:space="preserve">alone machine supplying the load, but also closely monitored by the user. Each part of the panel is explained </w:t>
      </w:r>
      <w:r>
        <w:t>in the Installation and Operation Manual</w:t>
      </w:r>
      <w:r w:rsidRPr="00524377">
        <w:t>.</w:t>
      </w:r>
    </w:p>
    <w:p w14:paraId="21B9FD85" w14:textId="77777777" w:rsidR="00F421FB" w:rsidRPr="00D516D4" w:rsidRDefault="00F421FB" w:rsidP="0050563D">
      <w:pPr>
        <w:pStyle w:val="Heading3"/>
      </w:pPr>
      <w:r w:rsidRPr="00D516D4">
        <w:t>LCD display</w:t>
      </w:r>
    </w:p>
    <w:p w14:paraId="773FAE4E" w14:textId="4DE9D283" w:rsidR="00F421FB" w:rsidRPr="002D4E60" w:rsidRDefault="00F421FB" w:rsidP="0050563D">
      <w:pPr>
        <w:pStyle w:val="bodyafterchaptertitle"/>
      </w:pPr>
      <w:r>
        <w:t xml:space="preserve">Real time status, data or historical events are displayed on the LCD. The </w:t>
      </w:r>
      <w:r w:rsidRPr="00942730">
        <w:t xml:space="preserve">Emergency Central Lighting Inverter </w:t>
      </w:r>
      <w:r>
        <w:t xml:space="preserve">parameters, real time clock, inverter, and buzzer also can be set through this LCD. The LCD is </w:t>
      </w:r>
      <w:r w:rsidR="001253B6">
        <w:t>backlit</w:t>
      </w:r>
      <w:r w:rsidRPr="002D4E60">
        <w:t xml:space="preserve"> by LED</w:t>
      </w:r>
      <w:r>
        <w:t>’</w:t>
      </w:r>
      <w:r w:rsidRPr="002D4E60">
        <w:t xml:space="preserve">s to provide a sharp display. </w:t>
      </w:r>
      <w:r w:rsidR="001253B6" w:rsidRPr="002D4E60">
        <w:t>To</w:t>
      </w:r>
      <w:r w:rsidRPr="002D4E60">
        <w:t xml:space="preserve"> lengthen the LED’s </w:t>
      </w:r>
      <w:r w:rsidR="001253B6" w:rsidRPr="002D4E60">
        <w:t>lifetime</w:t>
      </w:r>
      <w:r w:rsidRPr="002D4E60">
        <w:t>, the LED’s are automatically shut off 3 minutes after no key is activated but will light up again when one of the up/down/enter keys are pressed.</w:t>
      </w:r>
    </w:p>
    <w:p w14:paraId="610EE21E" w14:textId="77777777" w:rsidR="00F421FB" w:rsidRPr="002D4E60" w:rsidRDefault="00F421FB" w:rsidP="0050563D">
      <w:pPr>
        <w:pStyle w:val="Heading3"/>
      </w:pPr>
      <w:r w:rsidRPr="002D4E60">
        <w:t>Status LEDs</w:t>
      </w:r>
    </w:p>
    <w:p w14:paraId="13057570" w14:textId="6D346359" w:rsidR="00F421FB" w:rsidRPr="002D4E60" w:rsidRDefault="00F421FB" w:rsidP="0050563D">
      <w:pPr>
        <w:pStyle w:val="bodyafterchaptertitle"/>
      </w:pPr>
      <w:r w:rsidRPr="002D4E60">
        <w:t>24 LED</w:t>
      </w:r>
      <w:r>
        <w:t>’</w:t>
      </w:r>
      <w:r w:rsidRPr="002D4E60">
        <w:t xml:space="preserve">s, representing </w:t>
      </w:r>
      <w:r w:rsidR="001253B6" w:rsidRPr="002D4E60">
        <w:t>all</w:t>
      </w:r>
      <w:r w:rsidRPr="002D4E60">
        <w:t xml:space="preserve"> the important information of the Emergency Central Lighting Inverter provide the most up to date information to the user. </w:t>
      </w:r>
      <w:r>
        <w:t>T</w:t>
      </w:r>
      <w:r w:rsidRPr="002D4E60">
        <w:t>hese</w:t>
      </w:r>
      <w:r>
        <w:t xml:space="preserve"> LED’s are especially important when abnormal conditions occur.</w:t>
      </w:r>
    </w:p>
    <w:p w14:paraId="537709AD" w14:textId="77777777" w:rsidR="00F421FB" w:rsidRDefault="00F421FB" w:rsidP="0050563D">
      <w:pPr>
        <w:pStyle w:val="Heading3"/>
      </w:pPr>
      <w:r>
        <w:t>Warning LEDs</w:t>
      </w:r>
    </w:p>
    <w:p w14:paraId="18BB1056" w14:textId="77777777" w:rsidR="00F421FB" w:rsidRDefault="00F421FB" w:rsidP="0050563D">
      <w:pPr>
        <w:pStyle w:val="bodyafterchaptertitle"/>
      </w:pPr>
      <w:r w:rsidRPr="00AD058A">
        <w:t>When an abnormal condition occurs, the LED’s will light up to warn the user according to the cause of the faulty condition. Under normal conditions, the LED’s are not illuminated.</w:t>
      </w:r>
      <w:r>
        <w:t xml:space="preserve"> </w:t>
      </w:r>
    </w:p>
    <w:p w14:paraId="427300EA" w14:textId="77777777" w:rsidR="00F421FB" w:rsidRDefault="00F421FB" w:rsidP="0050563D">
      <w:pPr>
        <w:pStyle w:val="Heading3"/>
      </w:pPr>
      <w:r>
        <w:t xml:space="preserve">Audible (Buzzer) Alarm: </w:t>
      </w:r>
    </w:p>
    <w:p w14:paraId="50F6E30E" w14:textId="77777777" w:rsidR="00F421FB" w:rsidRPr="00545694" w:rsidRDefault="00F421FB" w:rsidP="0050563D">
      <w:pPr>
        <w:pStyle w:val="bodyafterchaptertitle"/>
        <w:rPr>
          <w:b/>
        </w:rPr>
      </w:pPr>
      <w:r w:rsidRPr="00545694">
        <w:t>For abnormal conditions, an audible sound should be emitted to warn the user to check the status of the Emergency Central Lighting Inverter. The alarm buzzer will beep under an Inverter Overload, Back Up Mode, or and Inverter short circuit condition.</w:t>
      </w:r>
    </w:p>
    <w:p w14:paraId="1CD24082" w14:textId="77777777" w:rsidR="00F421FB" w:rsidRPr="00F421FB" w:rsidRDefault="00F421FB" w:rsidP="00F421FB">
      <w:pPr>
        <w:pStyle w:val="Heading2"/>
      </w:pPr>
      <w:r w:rsidRPr="00F421FB">
        <w:t>Options</w:t>
      </w:r>
    </w:p>
    <w:p w14:paraId="49016D21" w14:textId="77777777" w:rsidR="00F421FB" w:rsidRPr="00F421FB" w:rsidRDefault="00F421FB" w:rsidP="0050563D">
      <w:pPr>
        <w:pStyle w:val="Heading3"/>
      </w:pPr>
      <w:r w:rsidRPr="00F421FB">
        <w:t xml:space="preserve">Normally On / Normally Off </w:t>
      </w:r>
      <w:bookmarkStart w:id="36" w:name="_Hlk533669437"/>
      <w:r w:rsidRPr="00F421FB">
        <w:t>(with or without time delay) Output Auxiliary Circuit Breakers</w:t>
      </w:r>
      <w:bookmarkEnd w:id="36"/>
    </w:p>
    <w:p w14:paraId="56C463C7" w14:textId="77777777" w:rsidR="00F421FB" w:rsidRPr="0050563D" w:rsidRDefault="00F421FB" w:rsidP="0050563D">
      <w:pPr>
        <w:pStyle w:val="bodyafterchaptertitle"/>
      </w:pPr>
      <w:r w:rsidRPr="00F421FB">
        <w:t>These circuit breakers are single pole, 20 Amp din-rail mountable devices for protection of the customer’s load circuits. Up to 20</w:t>
      </w:r>
      <w:r w:rsidRPr="00917DDB">
        <w:rPr>
          <w:b/>
          <w:bCs/>
          <w:color w:val="FF0000"/>
        </w:rPr>
        <w:t xml:space="preserve"> </w:t>
      </w:r>
      <w:r w:rsidRPr="0050563D">
        <w:t>circuit breakers can be added to the unit.</w:t>
      </w:r>
    </w:p>
    <w:p w14:paraId="4734AC7F" w14:textId="77777777" w:rsidR="00F421FB" w:rsidRPr="00F421FB" w:rsidRDefault="00F421FB" w:rsidP="0050563D">
      <w:pPr>
        <w:pStyle w:val="Heading3"/>
      </w:pPr>
      <w:r w:rsidRPr="00F421FB">
        <w:t xml:space="preserve">Normally On/Normally Off Output Auxiliary Circuit Breakers with trip indicator </w:t>
      </w:r>
    </w:p>
    <w:p w14:paraId="4ACA70DB" w14:textId="77777777" w:rsidR="00F421FB" w:rsidRPr="00F421FB" w:rsidRDefault="00F421FB" w:rsidP="0050563D">
      <w:pPr>
        <w:pStyle w:val="Heading3"/>
      </w:pPr>
      <w:r w:rsidRPr="00F421FB">
        <w:rPr>
          <w:rStyle w:val="BodyTextFirstIndent2Char"/>
          <w:rFonts w:ascii="Times New Roman" w:hAnsi="Times New Roman"/>
          <w:sz w:val="24"/>
          <w:szCs w:val="28"/>
        </w:rPr>
        <w:t xml:space="preserve">Seismic Mounting Brackets for </w:t>
      </w:r>
      <w:r w:rsidRPr="00F421FB">
        <w:t xml:space="preserve">Emergency Central Lighting Inverter </w:t>
      </w:r>
      <w:r w:rsidRPr="00F421FB">
        <w:rPr>
          <w:rStyle w:val="BodyTextFirstIndent2Char"/>
          <w:rFonts w:ascii="Times New Roman" w:hAnsi="Times New Roman"/>
          <w:sz w:val="24"/>
          <w:szCs w:val="28"/>
        </w:rPr>
        <w:t>and Battery Cabinets</w:t>
      </w:r>
      <w:r w:rsidRPr="00F421FB">
        <w:t xml:space="preserve">:  </w:t>
      </w:r>
    </w:p>
    <w:p w14:paraId="535870E7" w14:textId="77777777" w:rsidR="00F421FB" w:rsidRDefault="00F421FB" w:rsidP="0050563D">
      <w:pPr>
        <w:pStyle w:val="bodyafterchaptertitle"/>
      </w:pPr>
      <w:r>
        <w:t>The seismic floor mounting</w:t>
      </w:r>
      <w:r w:rsidRPr="00AB39A9">
        <w:t xml:space="preserve"> brackets </w:t>
      </w:r>
      <w:r>
        <w:t>include one left bracket and one right bracket per cabinet (UPS and Battery)</w:t>
      </w:r>
      <w:r w:rsidRPr="00AB39A9">
        <w:t xml:space="preserve">. </w:t>
      </w:r>
    </w:p>
    <w:p w14:paraId="02F0249D" w14:textId="77777777" w:rsidR="00F421FB" w:rsidRPr="006028F1" w:rsidRDefault="00F421FB" w:rsidP="0050563D">
      <w:pPr>
        <w:pStyle w:val="Heading3"/>
      </w:pPr>
      <w:r w:rsidRPr="0050563D">
        <w:rPr>
          <w:rStyle w:val="BodyTextFirstIndent2Char"/>
        </w:rPr>
        <w:t>OSHPD Rated Units</w:t>
      </w:r>
      <w:r w:rsidRPr="00B8577E">
        <w:t xml:space="preserve">: </w:t>
      </w:r>
      <w:r>
        <w:t>(Shaker Table Tested and Certified</w:t>
      </w:r>
      <w:r w:rsidRPr="008A7A7B">
        <w:rPr>
          <w:color w:val="1F497D" w:themeColor="text2"/>
        </w:rPr>
        <w:t xml:space="preserve"> </w:t>
      </w:r>
      <w:r w:rsidRPr="006028F1">
        <w:t xml:space="preserve">for Operation) </w:t>
      </w:r>
    </w:p>
    <w:p w14:paraId="51B95494" w14:textId="49AD963D" w:rsidR="00F421FB" w:rsidRPr="00B8577E" w:rsidRDefault="00F421FB" w:rsidP="0050563D">
      <w:pPr>
        <w:pStyle w:val="body"/>
      </w:pPr>
      <w:r w:rsidRPr="00B8577E">
        <w:t>Our System ha</w:t>
      </w:r>
      <w:r>
        <w:t>s</w:t>
      </w:r>
      <w:r w:rsidRPr="00B8577E">
        <w:t xml:space="preserve"> also received special seismic certification from the California Office of Statewide Health Planning and Development (OSHPD), which are the most rigid seismic standards available. They have been </w:t>
      </w:r>
      <w:r w:rsidR="001253B6">
        <w:t>S</w:t>
      </w:r>
      <w:r w:rsidRPr="00B8577E">
        <w:t>hake</w:t>
      </w:r>
      <w:r w:rsidR="001253B6">
        <w:t>-T</w:t>
      </w:r>
      <w:r w:rsidRPr="00B8577E">
        <w:t xml:space="preserve">able-tested in accordance with the ICC-ES AC156. </w:t>
      </w:r>
    </w:p>
    <w:p w14:paraId="4DEE9ECA" w14:textId="77777777" w:rsidR="00F421FB" w:rsidRPr="007E3A25" w:rsidRDefault="00F421FB" w:rsidP="0050563D">
      <w:pPr>
        <w:pStyle w:val="Heading3"/>
      </w:pPr>
      <w:r w:rsidRPr="007E3A25">
        <w:lastRenderedPageBreak/>
        <w:t xml:space="preserve">Local on PC - Via RS232 or RS485 Communication Port  </w:t>
      </w:r>
    </w:p>
    <w:p w14:paraId="564E80E0" w14:textId="77777777" w:rsidR="00F421FB" w:rsidRPr="0019375D" w:rsidRDefault="00F421FB" w:rsidP="0050563D">
      <w:pPr>
        <w:pStyle w:val="body"/>
      </w:pPr>
      <w:r w:rsidRPr="0019375D">
        <w:t xml:space="preserve">This option requires a PC and LabView monitoring software on a Windows platform. Data sent to the PC are displayed as a control room panel for real-time monitoring. The distance from the PC for RS232 cable should be limited to between 25 and 150 feet. By using the RS485 port, the range can be extended to 1000 feet. </w:t>
      </w:r>
    </w:p>
    <w:p w14:paraId="1CB2F4E2" w14:textId="77777777" w:rsidR="00F421FB" w:rsidRDefault="00F421FB" w:rsidP="0050563D">
      <w:pPr>
        <w:pStyle w:val="Heading3"/>
      </w:pPr>
      <w:bookmarkStart w:id="37" w:name="_Toc489410138"/>
      <w:r>
        <w:t>Dry Contacts</w:t>
      </w:r>
      <w:bookmarkEnd w:id="37"/>
    </w:p>
    <w:p w14:paraId="18693DF9" w14:textId="77777777" w:rsidR="00F421FB" w:rsidRPr="0050563D" w:rsidRDefault="00F421FB" w:rsidP="0050563D">
      <w:pPr>
        <w:pStyle w:val="body"/>
      </w:pPr>
      <w:r w:rsidRPr="00F421FB">
        <w:rPr>
          <w:rStyle w:val="bodyChar"/>
        </w:rPr>
        <w:t xml:space="preserve">8 terminals of dry contacts are provided. These terminals are normally open (non-conducting). When an event occurs, the terminal will close (conduct). Maximum contact rating is 16A/250VAC (16A/30VDC). </w:t>
      </w:r>
      <w:r w:rsidRPr="0050563D">
        <w:rPr>
          <w:rStyle w:val="bodyChar"/>
        </w:rPr>
        <w:t>The connections</w:t>
      </w:r>
      <w:r w:rsidRPr="0050563D">
        <w:t xml:space="preserve"> provided are: </w:t>
      </w:r>
    </w:p>
    <w:p w14:paraId="187B31F5" w14:textId="77777777" w:rsidR="00F421FB" w:rsidRPr="0036499F" w:rsidRDefault="00F421FB" w:rsidP="00F421FB">
      <w:pPr>
        <w:pStyle w:val="Bulleted"/>
      </w:pPr>
      <w:r w:rsidRPr="0036499F">
        <w:t xml:space="preserve">Inverter On (INVON), </w:t>
      </w:r>
    </w:p>
    <w:p w14:paraId="493835D5" w14:textId="77777777" w:rsidR="00F421FB" w:rsidRPr="0036499F" w:rsidRDefault="00F421FB" w:rsidP="00F421FB">
      <w:pPr>
        <w:pStyle w:val="Bulleted"/>
      </w:pPr>
      <w:r w:rsidRPr="0036499F">
        <w:t xml:space="preserve">Overload (OVL), </w:t>
      </w:r>
    </w:p>
    <w:p w14:paraId="0C75FE34" w14:textId="061198AF" w:rsidR="00F421FB" w:rsidRDefault="00F421FB" w:rsidP="00F421FB">
      <w:pPr>
        <w:pStyle w:val="Bulleted"/>
      </w:pPr>
      <w:r w:rsidRPr="0036499F">
        <w:t xml:space="preserve">Fault (UPS encounters a fault), </w:t>
      </w:r>
    </w:p>
    <w:p w14:paraId="3745D9B8" w14:textId="77777777" w:rsidR="00F421FB" w:rsidRPr="0036499F" w:rsidRDefault="00F421FB" w:rsidP="00F421FB">
      <w:pPr>
        <w:pStyle w:val="Bulleted"/>
      </w:pPr>
      <w:r w:rsidRPr="0036499F">
        <w:t xml:space="preserve">CHRG OFF (battery charger is off), </w:t>
      </w:r>
    </w:p>
    <w:p w14:paraId="0DBE2810" w14:textId="77777777" w:rsidR="00F421FB" w:rsidRPr="0036499F" w:rsidRDefault="00F421FB" w:rsidP="00F421FB">
      <w:pPr>
        <w:pStyle w:val="Bulleted"/>
      </w:pPr>
      <w:r w:rsidRPr="0036499F">
        <w:t xml:space="preserve">BYPASS (Bypass Breaker is closed), </w:t>
      </w:r>
    </w:p>
    <w:p w14:paraId="5313947A" w14:textId="77777777" w:rsidR="00F421FB" w:rsidRPr="0036499F" w:rsidRDefault="00F421FB" w:rsidP="00F421FB">
      <w:pPr>
        <w:pStyle w:val="Bulleted"/>
      </w:pPr>
      <w:r w:rsidRPr="0036499F">
        <w:t xml:space="preserve">BACKUP (Battery Backup), BATL (Battery Low), COM. </w:t>
      </w:r>
    </w:p>
    <w:p w14:paraId="2AB2FA3F" w14:textId="77777777" w:rsidR="00F421FB" w:rsidRDefault="00F421FB" w:rsidP="0050563D">
      <w:pPr>
        <w:pStyle w:val="body"/>
      </w:pPr>
      <w:r>
        <w:t xml:space="preserve">Battery Monitoring is also provided through the RS485 port, DCMAN-Battery Monitoring Module. </w:t>
      </w:r>
      <w:r w:rsidRPr="00FA3FD5">
        <w:t>Monitors for individual battery voltage, battery impedance and (optional) battery temperature.</w:t>
      </w:r>
      <w:r>
        <w:t xml:space="preserve"> </w:t>
      </w:r>
    </w:p>
    <w:p w14:paraId="2F36FFCE" w14:textId="46518000" w:rsidR="00F421FB" w:rsidRPr="00B8577E" w:rsidRDefault="00F421FB" w:rsidP="0050563D">
      <w:pPr>
        <w:pStyle w:val="body"/>
      </w:pPr>
      <w:r>
        <w:t xml:space="preserve">For fire prevention, a battery thermal runaway control option </w:t>
      </w:r>
      <w:r w:rsidRPr="006C3B64">
        <w:t xml:space="preserve">provides protection in case </w:t>
      </w:r>
      <w:r w:rsidR="0050563D">
        <w:t xml:space="preserve">of </w:t>
      </w:r>
      <w:r>
        <w:t>an</w:t>
      </w:r>
      <w:r w:rsidRPr="006C3B64">
        <w:t xml:space="preserve"> over-temperature condition in the battery compartment. If such a condition occurs, this option shuts off the charger. Charging resumes when the temperature returns to normal. A dry contact (N/O, N/C) relay interface is provided for </w:t>
      </w:r>
      <w:r>
        <w:t>user interface.</w:t>
      </w:r>
      <w:r w:rsidRPr="006C3B64">
        <w:t xml:space="preserve"> </w:t>
      </w:r>
      <w:r w:rsidRPr="006A7EFB">
        <w:rPr>
          <w:sz w:val="28"/>
        </w:rPr>
        <w:tab/>
      </w:r>
    </w:p>
    <w:p w14:paraId="7D153237" w14:textId="77777777" w:rsidR="00F421FB" w:rsidRDefault="00F421FB" w:rsidP="0050563D">
      <w:pPr>
        <w:pStyle w:val="Heading3"/>
        <w:rPr>
          <w:bCs/>
        </w:rPr>
      </w:pPr>
      <w:bookmarkStart w:id="38" w:name="_Toc489410140"/>
      <w:r>
        <w:t>DB9 Connection</w:t>
      </w:r>
      <w:bookmarkEnd w:id="38"/>
    </w:p>
    <w:p w14:paraId="313465B6" w14:textId="77777777" w:rsidR="00F421FB" w:rsidRDefault="00F421FB" w:rsidP="0050563D">
      <w:pPr>
        <w:pStyle w:val="body"/>
      </w:pPr>
      <w:r>
        <w:t>Four RS-485 and one RS-232 are provided to communicate with more sophisticated (option) modules. Each connector is especially dedicated to one type of external module. The following are some connection examples of optional modules.</w:t>
      </w:r>
    </w:p>
    <w:p w14:paraId="422EC92A" w14:textId="77777777" w:rsidR="00F421FB" w:rsidRPr="00422F69" w:rsidRDefault="00F421FB" w:rsidP="0050563D">
      <w:pPr>
        <w:pStyle w:val="Heading3"/>
      </w:pPr>
      <w:bookmarkStart w:id="39" w:name="_Toc489412013"/>
      <w:r w:rsidRPr="00422F69">
        <w:t>Software for PC Monitoring – UPSCOM</w:t>
      </w:r>
      <w:r w:rsidRPr="00422F69">
        <w:sym w:font="Symbol" w:char="F0E4"/>
      </w:r>
      <w:bookmarkEnd w:id="39"/>
    </w:p>
    <w:p w14:paraId="17E82621" w14:textId="77777777" w:rsidR="00F421FB" w:rsidRPr="0050563D" w:rsidRDefault="00F421FB" w:rsidP="0050563D">
      <w:pPr>
        <w:pStyle w:val="body"/>
        <w:rPr>
          <w:rFonts w:eastAsia="DFKai-SB"/>
          <w:bCs w:val="0"/>
        </w:rPr>
      </w:pPr>
      <w:r w:rsidRPr="00422F69">
        <w:t>UPSCOM</w:t>
      </w:r>
      <w:r w:rsidRPr="00422F69">
        <w:sym w:font="Symbol" w:char="F0E4"/>
      </w:r>
      <w:r w:rsidRPr="00422F69">
        <w:t xml:space="preserve"> is a hardware/software combination installed on a PC to monitor multiple </w:t>
      </w:r>
      <w:r>
        <w:t xml:space="preserve">Emergency Central Lighting Inverters </w:t>
      </w:r>
      <w:r w:rsidRPr="00422F69">
        <w:t xml:space="preserve">with </w:t>
      </w:r>
      <w:r>
        <w:t xml:space="preserve">a </w:t>
      </w:r>
      <w:r w:rsidRPr="00422F69">
        <w:t xml:space="preserve">DB9 connection in series. The connector on the </w:t>
      </w:r>
      <w:r>
        <w:t>Emergency Central Lighting Inverter’s</w:t>
      </w:r>
      <w:r w:rsidRPr="00422F69">
        <w:t xml:space="preserve"> side is RS-485 (for long distance transmission); therefore, an RS-485 </w:t>
      </w:r>
      <w:r w:rsidRPr="00422F69">
        <w:sym w:font="Wingdings" w:char="F0F3"/>
      </w:r>
      <w:r w:rsidRPr="00422F69">
        <w:t xml:space="preserve"> RS-232 adapter (hardware) is required to modify the signal. The software and hardware together form a package called UPSCOM</w:t>
      </w:r>
      <w:r w:rsidRPr="00422F69">
        <w:sym w:font="Symbol" w:char="F0E4"/>
      </w:r>
      <w:r w:rsidRPr="00422F69">
        <w:t xml:space="preserve">. </w:t>
      </w:r>
      <w:r w:rsidRPr="00422F69">
        <w:rPr>
          <w:rFonts w:eastAsia="DFKai-SB"/>
        </w:rPr>
        <w:t>See the UPSCOM</w:t>
      </w:r>
      <w:r w:rsidRPr="00422F69">
        <w:rPr>
          <w:rFonts w:eastAsia="DFKai-SB"/>
          <w:vertAlign w:val="superscript"/>
        </w:rPr>
        <w:t>TM</w:t>
      </w:r>
      <w:r w:rsidRPr="00422F69">
        <w:rPr>
          <w:rFonts w:eastAsia="DFKai-SB"/>
        </w:rPr>
        <w:t xml:space="preserve"> specification </w:t>
      </w:r>
      <w:r w:rsidRPr="008A1246">
        <w:rPr>
          <w:rFonts w:eastAsia="DFKai-SB"/>
        </w:rPr>
        <w:t>for further information.</w:t>
      </w:r>
      <w:r>
        <w:rPr>
          <w:rFonts w:eastAsia="DFKai-SB"/>
        </w:rPr>
        <w:t xml:space="preserve"> </w:t>
      </w:r>
      <w:r w:rsidRPr="0050563D">
        <w:rPr>
          <w:rFonts w:eastAsia="DFKai-SB"/>
          <w:bCs w:val="0"/>
        </w:rPr>
        <w:t>Software on a CD, cable harness and an SNMP CARD are provided with the UPSCOM option.</w:t>
      </w:r>
    </w:p>
    <w:p w14:paraId="485DFB55" w14:textId="77777777" w:rsidR="00F421FB" w:rsidRPr="0050563D" w:rsidRDefault="00F421FB" w:rsidP="0050563D">
      <w:pPr>
        <w:pStyle w:val="Heading3"/>
      </w:pPr>
      <w:r w:rsidRPr="00422F69">
        <w:t>Input Transient Voltage Surge Suppressor (TVSS</w:t>
      </w:r>
      <w:r w:rsidRPr="0050563D">
        <w:t>) To UL1449 Type 3, 4</w:t>
      </w:r>
    </w:p>
    <w:p w14:paraId="587FC4BE" w14:textId="77777777" w:rsidR="00F421FB" w:rsidRDefault="00F421FB" w:rsidP="0050563D">
      <w:pPr>
        <w:pStyle w:val="body"/>
      </w:pPr>
      <w:r w:rsidRPr="00422F69">
        <w:t>TVSS is a DIN rail mounted device, connected to the Inverter input. Its plug-in phase modules are easily replaceable. The device contains energy</w:t>
      </w:r>
      <w:r>
        <w:t xml:space="preserve"> </w:t>
      </w:r>
      <w:r w:rsidRPr="00422F69">
        <w:t xml:space="preserve">absorbing components and has a two-stage protection. When a protection component is damaged by absorbed transient, the </w:t>
      </w:r>
      <w:r>
        <w:t>device</w:t>
      </w:r>
      <w:r w:rsidRPr="00422F69">
        <w:t xml:space="preserve"> will display a flag indicating a need for replacement. </w:t>
      </w:r>
    </w:p>
    <w:p w14:paraId="29D441C4" w14:textId="77777777" w:rsidR="00F421FB" w:rsidRPr="00422F69" w:rsidRDefault="00F421FB" w:rsidP="0050563D">
      <w:pPr>
        <w:pStyle w:val="Heading3"/>
      </w:pPr>
      <w:r w:rsidRPr="00422F69">
        <w:lastRenderedPageBreak/>
        <w:t>Web/</w:t>
      </w:r>
      <w:r w:rsidRPr="00611545">
        <w:t>Simple Network Management Protocol (SNMP) Communication Card</w:t>
      </w:r>
    </w:p>
    <w:p w14:paraId="4EEBC58F" w14:textId="77777777" w:rsidR="00F421FB" w:rsidRPr="0050563D" w:rsidRDefault="00F421FB" w:rsidP="0050563D">
      <w:pPr>
        <w:pStyle w:val="body"/>
        <w:rPr>
          <w:bCs w:val="0"/>
        </w:rPr>
      </w:pPr>
      <w:r w:rsidRPr="00422F69">
        <w:t xml:space="preserve">This option is a web enabled monitoring device for a unit with Internet or network connection. The SNMP/Web card can monitor the Inverter on the network through a standard web browser. </w:t>
      </w:r>
      <w:r w:rsidRPr="0050563D">
        <w:rPr>
          <w:bCs w:val="0"/>
        </w:rPr>
        <w:t>Connection can be made through Ethernet and or a WIFI Modem. Independent IP address automatically provided.</w:t>
      </w:r>
    </w:p>
    <w:p w14:paraId="490D26B5" w14:textId="77777777" w:rsidR="00F421FB" w:rsidRDefault="00F421FB" w:rsidP="0050563D">
      <w:pPr>
        <w:pStyle w:val="Heading3"/>
      </w:pPr>
      <w:r w:rsidRPr="00422F69">
        <w:t>UPSCOM</w:t>
      </w:r>
      <w:r w:rsidRPr="00422F69">
        <w:sym w:font="Symbol" w:char="F0E4"/>
      </w:r>
      <w:r w:rsidRPr="00422F69">
        <w:t xml:space="preserve"> </w:t>
      </w:r>
    </w:p>
    <w:p w14:paraId="1892DAED" w14:textId="3B539AF4" w:rsidR="00F421FB" w:rsidRDefault="00F421FB" w:rsidP="0050563D">
      <w:pPr>
        <w:pStyle w:val="body"/>
      </w:pPr>
      <w:r w:rsidRPr="00753564">
        <w:t xml:space="preserve">Is a hardware/software combination installed on a PC to monitor multiple Emergency Central Lighting Inverters with DB9 connection in series. The connector on the Emergency Central Lighting Inverter’s side is RS-485 (for long distance transmission); therefore, an RS-485 </w:t>
      </w:r>
      <w:r w:rsidRPr="00753564">
        <w:sym w:font="Wingdings" w:char="F0F3"/>
      </w:r>
      <w:r w:rsidRPr="00753564">
        <w:t xml:space="preserve"> RS-232 adapter (hardware) is required to modify the signal. The software and hardware together form a package called UPSCOM</w:t>
      </w:r>
      <w:bookmarkStart w:id="40" w:name="_Toc489412014"/>
      <w:r>
        <w:t>.</w:t>
      </w:r>
    </w:p>
    <w:p w14:paraId="16FD9D99" w14:textId="77777777" w:rsidR="00653CFB" w:rsidRPr="00611545" w:rsidRDefault="00653CFB" w:rsidP="0050563D">
      <w:pPr>
        <w:pStyle w:val="Heading3"/>
      </w:pPr>
      <w:bookmarkStart w:id="41" w:name="_Hlk3887605"/>
      <w:r w:rsidRPr="00611545">
        <w:t>Wireless Battery Monitoring System (Battery String and or Individual Battery)</w:t>
      </w:r>
    </w:p>
    <w:p w14:paraId="1A93BE97" w14:textId="7CC9907D" w:rsidR="00653CFB" w:rsidRPr="00611545" w:rsidRDefault="00653CFB" w:rsidP="0050563D">
      <w:pPr>
        <w:pStyle w:val="bodyafterchaptertitle"/>
      </w:pPr>
      <w:bookmarkStart w:id="42" w:name="_Hlk534631811"/>
      <w:bookmarkStart w:id="43" w:name="_Hlk528915797"/>
      <w:bookmarkEnd w:id="41"/>
      <w:r w:rsidRPr="00653CFB">
        <w:t xml:space="preserve">This option provides monitoring of individual battery, </w:t>
      </w:r>
      <w:r w:rsidR="001253B6" w:rsidRPr="00653CFB">
        <w:t>string,</w:t>
      </w:r>
      <w:r w:rsidRPr="00653CFB">
        <w:t xml:space="preserve"> or both on a local display, (without PC requirement), remote or web enabled display. It provides for assessment and warning of actual remaining battery capacity and block deterioration for maximum battery life and</w:t>
      </w:r>
      <w:r w:rsidRPr="00653CFB">
        <w:rPr>
          <w:rStyle w:val="bodyChar"/>
        </w:rPr>
        <w:t xml:space="preserve"> total run time availability to avoid backup failure, with the following capabilities</w:t>
      </w:r>
      <w:r w:rsidRPr="00611545">
        <w:t>:</w:t>
      </w:r>
    </w:p>
    <w:bookmarkEnd w:id="42"/>
    <w:p w14:paraId="31036FB0" w14:textId="25818CB7" w:rsidR="00653CFB" w:rsidRPr="00611545" w:rsidRDefault="00653CFB" w:rsidP="00653CFB">
      <w:pPr>
        <w:pStyle w:val="Bulleted"/>
        <w:keepLines w:val="0"/>
        <w:tabs>
          <w:tab w:val="num" w:pos="1320"/>
        </w:tabs>
      </w:pPr>
      <w:r w:rsidRPr="00611545">
        <w:t>User selectable measurement intervals (Second</w:t>
      </w:r>
      <w:r w:rsidR="001253B6">
        <w:t xml:space="preserve">, </w:t>
      </w:r>
      <w:r w:rsidRPr="00611545">
        <w:t>Hour</w:t>
      </w:r>
      <w:r w:rsidR="001253B6">
        <w:t xml:space="preserve">, </w:t>
      </w:r>
      <w:r w:rsidRPr="00611545">
        <w:t>Daily</w:t>
      </w:r>
      <w:r w:rsidR="001253B6">
        <w:t xml:space="preserve">, </w:t>
      </w:r>
      <w:r w:rsidRPr="00611545">
        <w:t>Weekly and Monthly)</w:t>
      </w:r>
    </w:p>
    <w:p w14:paraId="6BE07BB1" w14:textId="77777777" w:rsidR="00653CFB" w:rsidRPr="00611545" w:rsidRDefault="00653CFB" w:rsidP="00653CFB">
      <w:pPr>
        <w:pStyle w:val="Bulleted"/>
        <w:keepLines w:val="0"/>
        <w:tabs>
          <w:tab w:val="num" w:pos="1320"/>
        </w:tabs>
      </w:pPr>
      <w:r w:rsidRPr="00611545">
        <w:t>To Measure, record and graph</w:t>
      </w:r>
    </w:p>
    <w:p w14:paraId="1DF61D74" w14:textId="77777777" w:rsidR="00653CFB" w:rsidRPr="00611545" w:rsidRDefault="00653CFB" w:rsidP="001253B6">
      <w:pPr>
        <w:pStyle w:val="Heading4"/>
        <w:numPr>
          <w:ilvl w:val="0"/>
          <w:numId w:val="36"/>
        </w:numPr>
      </w:pPr>
      <w:r w:rsidRPr="00611545">
        <w:t>String Monitor</w:t>
      </w:r>
    </w:p>
    <w:p w14:paraId="05D4B134" w14:textId="77777777" w:rsidR="00653CFB" w:rsidRPr="00611545" w:rsidRDefault="00653CFB" w:rsidP="00653CFB">
      <w:pPr>
        <w:pStyle w:val="Bulleted"/>
        <w:keepLines w:val="0"/>
        <w:tabs>
          <w:tab w:val="num" w:pos="1320"/>
        </w:tabs>
      </w:pPr>
      <w:r w:rsidRPr="00611545">
        <w:t xml:space="preserve">String voltage </w:t>
      </w:r>
    </w:p>
    <w:p w14:paraId="4B9EC4FF" w14:textId="77777777" w:rsidR="00653CFB" w:rsidRPr="00611545" w:rsidRDefault="00653CFB" w:rsidP="00653CFB">
      <w:pPr>
        <w:pStyle w:val="Bulleted"/>
        <w:keepLines w:val="0"/>
        <w:tabs>
          <w:tab w:val="num" w:pos="1320"/>
        </w:tabs>
      </w:pPr>
      <w:r w:rsidRPr="00611545">
        <w:t xml:space="preserve">String current </w:t>
      </w:r>
    </w:p>
    <w:p w14:paraId="24F851D1" w14:textId="77777777" w:rsidR="00653CFB" w:rsidRDefault="00653CFB" w:rsidP="00653CFB">
      <w:pPr>
        <w:pStyle w:val="Bulleted"/>
        <w:keepLines w:val="0"/>
        <w:tabs>
          <w:tab w:val="num" w:pos="1320"/>
        </w:tabs>
      </w:pPr>
      <w:r w:rsidRPr="00611545">
        <w:t xml:space="preserve">Cabinet temperature </w:t>
      </w:r>
    </w:p>
    <w:p w14:paraId="656776F8" w14:textId="77777777" w:rsidR="00653CFB" w:rsidRPr="0050563D" w:rsidRDefault="00653CFB" w:rsidP="00653CFB">
      <w:pPr>
        <w:pStyle w:val="Bulleted"/>
        <w:keepLines w:val="0"/>
        <w:tabs>
          <w:tab w:val="num" w:pos="1320"/>
        </w:tabs>
        <w:rPr>
          <w:b w:val="0"/>
          <w:bCs/>
          <w:color w:val="auto"/>
        </w:rPr>
      </w:pPr>
      <w:r w:rsidRPr="0050563D">
        <w:rPr>
          <w:b w:val="0"/>
          <w:bCs/>
          <w:color w:val="auto"/>
        </w:rPr>
        <w:t>String Impedance</w:t>
      </w:r>
    </w:p>
    <w:p w14:paraId="4D4C0333" w14:textId="77777777" w:rsidR="00653CFB" w:rsidRPr="00611545" w:rsidRDefault="00653CFB" w:rsidP="00653CFB">
      <w:pPr>
        <w:pStyle w:val="Heading4"/>
      </w:pPr>
      <w:r w:rsidRPr="00611545">
        <w:t>Individual Battery Monitor</w:t>
      </w:r>
    </w:p>
    <w:p w14:paraId="7823A613" w14:textId="77777777" w:rsidR="00653CFB" w:rsidRPr="00611545" w:rsidRDefault="00653CFB" w:rsidP="00653CFB">
      <w:pPr>
        <w:pStyle w:val="Bulleted"/>
        <w:keepLines w:val="0"/>
        <w:tabs>
          <w:tab w:val="num" w:pos="1320"/>
        </w:tabs>
      </w:pPr>
      <w:r w:rsidRPr="00611545">
        <w:t>Battery voltage</w:t>
      </w:r>
    </w:p>
    <w:p w14:paraId="0AA70BFC" w14:textId="77777777" w:rsidR="00653CFB" w:rsidRDefault="00653CFB" w:rsidP="00653CFB">
      <w:pPr>
        <w:pStyle w:val="Bulleted"/>
        <w:keepLines w:val="0"/>
        <w:tabs>
          <w:tab w:val="num" w:pos="1320"/>
        </w:tabs>
      </w:pPr>
      <w:r w:rsidRPr="00611545">
        <w:t>Battery Ohmic value (without loss of battery capacity)</w:t>
      </w:r>
    </w:p>
    <w:p w14:paraId="4583775F" w14:textId="77777777" w:rsidR="00653CFB" w:rsidRPr="0050563D" w:rsidRDefault="00653CFB" w:rsidP="00653CFB">
      <w:pPr>
        <w:pStyle w:val="Bulleted"/>
        <w:keepLines w:val="0"/>
        <w:tabs>
          <w:tab w:val="num" w:pos="1320"/>
        </w:tabs>
        <w:rPr>
          <w:color w:val="auto"/>
        </w:rPr>
      </w:pPr>
      <w:r w:rsidRPr="0050563D">
        <w:rPr>
          <w:color w:val="auto"/>
        </w:rPr>
        <w:t>Individual Battery Impedance</w:t>
      </w:r>
    </w:p>
    <w:p w14:paraId="5F875386" w14:textId="77777777" w:rsidR="00653CFB" w:rsidRPr="00611545" w:rsidRDefault="00653CFB" w:rsidP="00653CFB">
      <w:pPr>
        <w:pStyle w:val="Bulleted"/>
        <w:keepLines w:val="0"/>
        <w:tabs>
          <w:tab w:val="num" w:pos="1320"/>
        </w:tabs>
      </w:pPr>
      <w:r w:rsidRPr="00611545">
        <w:t>Battery temperature - Optional</w:t>
      </w:r>
    </w:p>
    <w:p w14:paraId="659C179D" w14:textId="77777777" w:rsidR="00653CFB" w:rsidRDefault="00653CFB" w:rsidP="0050563D">
      <w:pPr>
        <w:pStyle w:val="bodyafterchaptertitle"/>
      </w:pPr>
      <w:r w:rsidRPr="00611545">
        <w:t>A wireless touch screen data collector (up to 75 feet with single antenna) is used to communicate with all sensors while it can provide an Ethernet port for remote monitoring and communications.</w:t>
      </w:r>
    </w:p>
    <w:p w14:paraId="1033383E" w14:textId="77777777" w:rsidR="00653CFB" w:rsidRPr="0050563D" w:rsidRDefault="00653CFB" w:rsidP="0050563D">
      <w:pPr>
        <w:pStyle w:val="Heading3"/>
      </w:pPr>
      <w:bookmarkStart w:id="44" w:name="_Hlk3887646"/>
      <w:bookmarkStart w:id="45" w:name="_Hlk528915086"/>
      <w:bookmarkStart w:id="46" w:name="_Toc531008473"/>
      <w:bookmarkStart w:id="47" w:name="_Hlk531167504"/>
      <w:bookmarkEnd w:id="43"/>
      <w:r w:rsidRPr="0050563D">
        <w:t>Battery Thermal Runaway Control</w:t>
      </w:r>
      <w:bookmarkStart w:id="48" w:name="_Hlk496709229"/>
      <w:r w:rsidRPr="0050563D">
        <w:t xml:space="preserve"> (Without Shutting down the Battery)</w:t>
      </w:r>
    </w:p>
    <w:p w14:paraId="180154E1" w14:textId="77777777" w:rsidR="00653CFB" w:rsidRPr="00653CFB" w:rsidRDefault="00653CFB" w:rsidP="0050563D">
      <w:pPr>
        <w:pStyle w:val="body"/>
      </w:pPr>
      <w:bookmarkStart w:id="49" w:name="_Hlk528855630"/>
      <w:bookmarkEnd w:id="44"/>
      <w:r w:rsidRPr="00653CFB">
        <w:t>Provides protection in case of over temperature condition in battery compartment by shutting off the charger and will resume charging when temperature has returned to normal temperature range, (without shutting down the backup battery bank).</w:t>
      </w:r>
      <w:bookmarkEnd w:id="48"/>
    </w:p>
    <w:bookmarkEnd w:id="45"/>
    <w:bookmarkEnd w:id="46"/>
    <w:bookmarkEnd w:id="47"/>
    <w:bookmarkEnd w:id="49"/>
    <w:p w14:paraId="3C5A6785" w14:textId="77777777" w:rsidR="00653CFB" w:rsidRPr="00611545" w:rsidRDefault="00653CFB" w:rsidP="0050563D">
      <w:pPr>
        <w:pStyle w:val="Heading3"/>
      </w:pPr>
      <w:r w:rsidRPr="00611545">
        <w:t xml:space="preserve">External </w:t>
      </w:r>
      <w:r w:rsidRPr="00611545">
        <w:rPr>
          <w:bCs/>
        </w:rPr>
        <w:t xml:space="preserve">Auxiliary </w:t>
      </w:r>
      <w:r w:rsidRPr="00611545">
        <w:t xml:space="preserve">Output </w:t>
      </w:r>
      <w:r w:rsidRPr="00611545">
        <w:rPr>
          <w:bCs/>
        </w:rPr>
        <w:t>Circuit Breaker</w:t>
      </w:r>
      <w:r w:rsidRPr="00611545">
        <w:t xml:space="preserve"> Panel Board</w:t>
      </w:r>
    </w:p>
    <w:p w14:paraId="73422272" w14:textId="77777777" w:rsidR="00653CFB" w:rsidRDefault="00653CFB" w:rsidP="0050563D">
      <w:pPr>
        <w:pStyle w:val="bodyafterchaptertitle"/>
      </w:pPr>
      <w:r w:rsidRPr="007E3A25">
        <w:t>This option provides up to 42 single-pole panel auxiliary breakers with a main breaker for additional distribution.</w:t>
      </w:r>
    </w:p>
    <w:p w14:paraId="4B30540B" w14:textId="77777777" w:rsidR="00653CFB" w:rsidRDefault="00653CFB" w:rsidP="0050563D">
      <w:pPr>
        <w:pStyle w:val="Heading3"/>
      </w:pPr>
      <w:r w:rsidRPr="00422F69">
        <w:lastRenderedPageBreak/>
        <w:t>Delta connection</w:t>
      </w:r>
    </w:p>
    <w:p w14:paraId="181501BD" w14:textId="77777777" w:rsidR="00653CFB" w:rsidRPr="00A57ACC" w:rsidRDefault="00653CFB" w:rsidP="00653CFB">
      <w:pPr>
        <w:pStyle w:val="Bulleted"/>
      </w:pPr>
      <w:r w:rsidRPr="00A57ACC">
        <w:t xml:space="preserve">Provides for Delta Input connected </w:t>
      </w:r>
      <w:proofErr w:type="gramStart"/>
      <w:r w:rsidRPr="00A57ACC">
        <w:t>source</w:t>
      </w:r>
      <w:proofErr w:type="gramEnd"/>
      <w:r w:rsidRPr="00A57ACC">
        <w:t xml:space="preserve"> </w:t>
      </w:r>
    </w:p>
    <w:p w14:paraId="78F07E08" w14:textId="77777777" w:rsidR="00653CFB" w:rsidRDefault="00653CFB" w:rsidP="0050563D">
      <w:pPr>
        <w:pStyle w:val="Heading3"/>
      </w:pPr>
      <w:r w:rsidRPr="00422F69">
        <w:t>Dual Input</w:t>
      </w:r>
      <w:r>
        <w:t>s</w:t>
      </w:r>
    </w:p>
    <w:p w14:paraId="3D1FF8F6" w14:textId="77777777" w:rsidR="00653CFB" w:rsidRDefault="00653CFB" w:rsidP="00653CFB">
      <w:pPr>
        <w:pStyle w:val="Bulleted"/>
      </w:pPr>
      <w:r w:rsidRPr="00A57ACC">
        <w:t>Available Dual WYE or Delta Input Power</w:t>
      </w:r>
    </w:p>
    <w:p w14:paraId="0E9EB92E" w14:textId="77777777" w:rsidR="00653CFB" w:rsidRPr="007E3A25" w:rsidRDefault="00653CFB" w:rsidP="0050563D">
      <w:pPr>
        <w:pStyle w:val="Heading3"/>
      </w:pPr>
      <w:r w:rsidRPr="007E3A25">
        <w:t xml:space="preserve">Factory set Green </w:t>
      </w:r>
      <w:proofErr w:type="gramStart"/>
      <w:r w:rsidRPr="007E3A25">
        <w:t>Mode</w:t>
      </w:r>
      <w:proofErr w:type="gramEnd"/>
    </w:p>
    <w:p w14:paraId="7A32DBF2" w14:textId="77777777" w:rsidR="00653CFB" w:rsidRPr="007E3A25" w:rsidRDefault="00653CFB" w:rsidP="00653CFB">
      <w:pPr>
        <w:pStyle w:val="Bulleted"/>
      </w:pPr>
      <w:r w:rsidRPr="007E3A25">
        <w:t>Hybrid design allows customer to select this operation mode for higher efficiency</w:t>
      </w:r>
      <w:r w:rsidRPr="00C14D62">
        <w:rPr>
          <w:color w:val="auto"/>
        </w:rPr>
        <w:t xml:space="preserve">, 98% </w:t>
      </w:r>
      <w:r w:rsidRPr="007E3A25">
        <w:t>(Fast Transfer less than 2ms).</w:t>
      </w:r>
    </w:p>
    <w:p w14:paraId="54236649" w14:textId="07B32E45" w:rsidR="00653CFB" w:rsidRDefault="00653CFB" w:rsidP="00653CFB">
      <w:pPr>
        <w:pStyle w:val="Heading1"/>
      </w:pPr>
      <w:r w:rsidRPr="00942730">
        <w:t xml:space="preserve">Warranty </w:t>
      </w:r>
    </w:p>
    <w:p w14:paraId="02963DB6" w14:textId="77777777" w:rsidR="00653CFB" w:rsidRPr="00611545" w:rsidRDefault="00653CFB" w:rsidP="00653CFB">
      <w:pPr>
        <w:pStyle w:val="Heading2"/>
      </w:pPr>
      <w:r w:rsidRPr="00611545">
        <w:t>Inverter Module</w:t>
      </w:r>
    </w:p>
    <w:p w14:paraId="58CA10E9" w14:textId="77777777" w:rsidR="00653CFB" w:rsidRPr="000E5768" w:rsidRDefault="00653CFB" w:rsidP="0050563D">
      <w:pPr>
        <w:pStyle w:val="body"/>
      </w:pPr>
      <w:r w:rsidRPr="00653CFB">
        <w:rPr>
          <w:rStyle w:val="bodyChar"/>
        </w:rPr>
        <w:t>The inverter manufacturer shall warrant the Inverter against defects in materials and workmanship for a period of twenty-four (24) months.  The warranty shall cover all parts and labor for a 12-month period beginning with the factory startup, 13th through 24th months only valid with factory performed preventive maintenance, (extended</w:t>
      </w:r>
      <w:r w:rsidRPr="000E5768">
        <w:t xml:space="preserve"> warranty contract).</w:t>
      </w:r>
    </w:p>
    <w:p w14:paraId="5AF79F3F" w14:textId="77777777" w:rsidR="00653CFB" w:rsidRPr="00611545" w:rsidRDefault="00653CFB" w:rsidP="00653CFB">
      <w:pPr>
        <w:pStyle w:val="Heading2"/>
      </w:pPr>
      <w:r w:rsidRPr="00611545">
        <w:t>Battery</w:t>
      </w:r>
    </w:p>
    <w:p w14:paraId="68A51B23" w14:textId="77777777" w:rsidR="00653CFB" w:rsidRDefault="00653CFB" w:rsidP="0050563D">
      <w:pPr>
        <w:pStyle w:val="body"/>
      </w:pPr>
      <w:bookmarkStart w:id="50" w:name="_Hlk526943497"/>
      <w:r w:rsidRPr="000E5768">
        <w:t>The battery manufacturer’s standard warranty shall be transferred and assigned to the end user. It will have a minimum period of one (1) year (9 years pro rata) when operated in specified environment not to exceed 25°C (77°F).</w:t>
      </w:r>
      <w:bookmarkEnd w:id="50"/>
    </w:p>
    <w:p w14:paraId="210EF318" w14:textId="77777777" w:rsidR="00653CFB" w:rsidRPr="00942730" w:rsidRDefault="00653CFB" w:rsidP="00653CFB">
      <w:pPr>
        <w:pStyle w:val="Heading1"/>
      </w:pPr>
      <w:r w:rsidRPr="00942730">
        <w:t>Factory Startup, maintenance, &amp; extended warranty</w:t>
      </w:r>
    </w:p>
    <w:p w14:paraId="5590B057" w14:textId="77777777" w:rsidR="00653CFB" w:rsidRPr="00190335" w:rsidRDefault="00653CFB" w:rsidP="00653CFB">
      <w:pPr>
        <w:pStyle w:val="Heading2"/>
      </w:pPr>
      <w:r w:rsidRPr="00190335">
        <w:t>Factory Startup</w:t>
      </w:r>
    </w:p>
    <w:p w14:paraId="2AC9E488" w14:textId="77777777" w:rsidR="00653CFB" w:rsidRPr="00DF380A" w:rsidRDefault="00653CFB" w:rsidP="0050563D">
      <w:pPr>
        <w:pStyle w:val="body"/>
      </w:pPr>
      <w:r w:rsidRPr="00DF380A">
        <w:t xml:space="preserve">Offer factory trained service personnel to perform the initial startup of the Central Lighting Inverter System. </w:t>
      </w:r>
    </w:p>
    <w:p w14:paraId="1E50F09A" w14:textId="77777777" w:rsidR="00653CFB" w:rsidRPr="00190335" w:rsidRDefault="00653CFB" w:rsidP="00653CFB">
      <w:pPr>
        <w:pStyle w:val="Heading2"/>
      </w:pPr>
      <w:r w:rsidRPr="00190335">
        <w:t xml:space="preserve">System Operation </w:t>
      </w:r>
    </w:p>
    <w:p w14:paraId="222B0A74" w14:textId="77777777" w:rsidR="00653CFB" w:rsidRPr="000E5768" w:rsidRDefault="00653CFB" w:rsidP="0050563D">
      <w:pPr>
        <w:pStyle w:val="body"/>
      </w:pPr>
      <w:r w:rsidRPr="00942730">
        <w:rPr>
          <w:rStyle w:val="bodyafterchaptertitleChar"/>
        </w:rPr>
        <w:t xml:space="preserve">The system shall allow connection of either “normally on” or "normally off" (Dedicated Emergency Lighting) loads. Connected loads shall be carried via the transfer circuit by the utility during normal operation or by the </w:t>
      </w:r>
      <w:r w:rsidRPr="000E5768">
        <w:t>system inverter during utility failures without interruption with zero transfer time</w:t>
      </w:r>
      <w:r>
        <w:t>.</w:t>
      </w:r>
    </w:p>
    <w:p w14:paraId="683CDB0E" w14:textId="77777777" w:rsidR="00653CFB" w:rsidRPr="00190335" w:rsidRDefault="00653CFB" w:rsidP="00653CFB">
      <w:pPr>
        <w:pStyle w:val="Heading2"/>
      </w:pPr>
      <w:r w:rsidRPr="00190335">
        <w:t xml:space="preserve">Service Personnel </w:t>
      </w:r>
    </w:p>
    <w:p w14:paraId="01AC9CE7" w14:textId="77777777" w:rsidR="00653CFB" w:rsidRPr="007E3A25" w:rsidRDefault="00653CFB" w:rsidP="0050563D">
      <w:pPr>
        <w:pStyle w:val="body"/>
      </w:pPr>
      <w:r w:rsidRPr="007E3A25">
        <w:rPr>
          <w:rStyle w:val="bodyafterchaptertitleChar"/>
        </w:rPr>
        <w:t xml:space="preserve">The </w:t>
      </w:r>
      <w:r w:rsidRPr="007E3A25">
        <w:t>Emergency Central Lighting Inverter</w:t>
      </w:r>
      <w:r w:rsidRPr="007E3A25">
        <w:rPr>
          <w:rStyle w:val="bodyafterchaptertitleChar"/>
        </w:rPr>
        <w:t xml:space="preserve"> manufacturer shall employ a nationwide service organization, with factory trained Customer Service Engineers dedicated to the startup, maintenance and repair of </w:t>
      </w:r>
      <w:r w:rsidRPr="007E3A25">
        <w:t>Emergency Central Lighting Inverter</w:t>
      </w:r>
      <w:r w:rsidRPr="007E3A25">
        <w:rPr>
          <w:rStyle w:val="bodyafterchaptertitleChar"/>
        </w:rPr>
        <w:t xml:space="preserve"> and power equipment. The manufacturer shall provide a fully automated national dispatch center to coordinate field service personnel scheduling. One toll free number shall reach a qualified support person 24-hours a day, 7-days a week and 365-days a year.  For emergency</w:t>
      </w:r>
      <w:r w:rsidRPr="007E3A25">
        <w:t xml:space="preserve"> </w:t>
      </w:r>
      <w:r w:rsidRPr="007E3A25">
        <w:rPr>
          <w:rStyle w:val="bodyafterchaptertitleChar"/>
        </w:rPr>
        <w:t>service calls, response time from a local Customer Engineer shall be approximately 15-minutes.</w:t>
      </w:r>
      <w:r w:rsidRPr="007E3A25">
        <w:t xml:space="preserve"> </w:t>
      </w:r>
    </w:p>
    <w:p w14:paraId="0D5869D1" w14:textId="77777777" w:rsidR="00653CFB" w:rsidRPr="007E3A25" w:rsidRDefault="00653CFB" w:rsidP="00653CFB">
      <w:pPr>
        <w:pStyle w:val="Heading2"/>
      </w:pPr>
      <w:r w:rsidRPr="007E3A25">
        <w:t xml:space="preserve">Connected Loads </w:t>
      </w:r>
    </w:p>
    <w:p w14:paraId="13E03199" w14:textId="77777777" w:rsidR="00653CFB" w:rsidRPr="00DF380A" w:rsidRDefault="00653CFB" w:rsidP="0050563D">
      <w:pPr>
        <w:pStyle w:val="bodyafterchaptertitle"/>
      </w:pPr>
      <w:r w:rsidRPr="00DF380A">
        <w:t xml:space="preserve">The Central Lighting Inverter system shall be designed to maintain the normal operation and performance integrity of all connected loads including voltage and frequency sensitive </w:t>
      </w:r>
      <w:r w:rsidRPr="00DF380A">
        <w:lastRenderedPageBreak/>
        <w:t>equipment by providing true "no break", continually conditioned sinusoidal output. Refer to plans for type and location of loads served by the system.</w:t>
      </w:r>
    </w:p>
    <w:p w14:paraId="1ADB76AD" w14:textId="77777777" w:rsidR="00653CFB" w:rsidRPr="00190335" w:rsidRDefault="00653CFB" w:rsidP="00653CFB">
      <w:pPr>
        <w:pStyle w:val="Heading2"/>
      </w:pPr>
      <w:bookmarkStart w:id="51" w:name="_Hlk512239460"/>
      <w:r w:rsidRPr="00190335">
        <w:t xml:space="preserve">Replacement Parts </w:t>
      </w:r>
    </w:p>
    <w:bookmarkEnd w:id="51"/>
    <w:p w14:paraId="7064983F" w14:textId="77777777" w:rsidR="00653CFB" w:rsidRPr="000E5768" w:rsidRDefault="00653CFB" w:rsidP="0050563D">
      <w:pPr>
        <w:pStyle w:val="bodyafterchaptertitle"/>
      </w:pPr>
      <w:r w:rsidRPr="000E5768">
        <w:t>Parts shall be available through an extensive network to ensure around-the-clock parts availability throughout the country.  Customer Support Parts Coordinators shall be on call 24-hours a day, 7-days a week and 365-days a year for immediate parts dispatch. Parts shall be</w:t>
      </w:r>
      <w:r w:rsidRPr="000641E9">
        <w:t xml:space="preserve"> delivered</w:t>
      </w:r>
      <w:r w:rsidRPr="000641E9">
        <w:rPr>
          <w:b/>
          <w:bCs/>
        </w:rPr>
        <w:t xml:space="preserve"> </w:t>
      </w:r>
      <w:r w:rsidRPr="000641E9">
        <w:t xml:space="preserve">to </w:t>
      </w:r>
      <w:r w:rsidRPr="000E5768">
        <w:t>the site within 24-hours.</w:t>
      </w:r>
    </w:p>
    <w:p w14:paraId="5E319B13" w14:textId="77777777" w:rsidR="00653CFB" w:rsidRPr="00190335" w:rsidRDefault="00653CFB" w:rsidP="00653CFB">
      <w:pPr>
        <w:pStyle w:val="Heading2"/>
      </w:pPr>
      <w:r w:rsidRPr="00190335">
        <w:t>Maintenance Training</w:t>
      </w:r>
    </w:p>
    <w:p w14:paraId="30172136" w14:textId="77777777" w:rsidR="00653CFB" w:rsidRPr="000E5768" w:rsidRDefault="00653CFB" w:rsidP="0050563D">
      <w:pPr>
        <w:pStyle w:val="bodyafterchaptertitle"/>
      </w:pPr>
      <w:r w:rsidRPr="007E3A25">
        <w:t>In addition to the basic operator training conducted as a part of the system start-up, optional classroom courses for customer’s employees shall be made available by the manufacturer. The course shall cover Emergency Central Lighting Inverter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r w:rsidRPr="000E5768">
        <w:t>.</w:t>
      </w:r>
    </w:p>
    <w:p w14:paraId="0261F162" w14:textId="77777777" w:rsidR="00653CFB" w:rsidRPr="00190335" w:rsidRDefault="00653CFB" w:rsidP="00653CFB">
      <w:pPr>
        <w:pStyle w:val="Heading2"/>
      </w:pPr>
      <w:bookmarkStart w:id="52" w:name="_Hlk512240031"/>
      <w:r w:rsidRPr="00190335">
        <w:t>Maintenance Contracts</w:t>
      </w:r>
    </w:p>
    <w:p w14:paraId="0275EB23" w14:textId="77777777" w:rsidR="00653CFB" w:rsidRDefault="00653CFB" w:rsidP="0050563D">
      <w:pPr>
        <w:pStyle w:val="bodyafterchaptertitle"/>
      </w:pPr>
      <w:bookmarkStart w:id="53" w:name="_Hlk528855696"/>
      <w:bookmarkEnd w:id="52"/>
      <w:r w:rsidRPr="000E5768">
        <w:t>A comprehensive offering of preventive and full-service maintenance contracts shall be available. An extended warranty and preventive maintenance package shall be available. All services shall be performed by factory trained Service Engineers.</w:t>
      </w:r>
    </w:p>
    <w:bookmarkEnd w:id="53"/>
    <w:p w14:paraId="00CA497B" w14:textId="77777777" w:rsidR="00653CFB" w:rsidRPr="007E3A25" w:rsidRDefault="00653CFB" w:rsidP="00653CFB">
      <w:pPr>
        <w:pStyle w:val="Heading2"/>
      </w:pPr>
      <w:r w:rsidRPr="00190335">
        <w:t xml:space="preserve">Load </w:t>
      </w:r>
      <w:r w:rsidRPr="007E3A25">
        <w:t>Bank Testing at site</w:t>
      </w:r>
    </w:p>
    <w:p w14:paraId="6B719ACA" w14:textId="4B4DD514" w:rsidR="00653CFB" w:rsidRPr="007E3A25" w:rsidRDefault="00653CFB" w:rsidP="0050563D">
      <w:pPr>
        <w:pStyle w:val="bodyafterchaptertitle"/>
      </w:pPr>
      <w:bookmarkStart w:id="54" w:name="_Hlk528916334"/>
      <w:r w:rsidRPr="007E3A25">
        <w:t xml:space="preserve">The manufacturer’s field service personnel shall provide optional load bank testing at site if requested. The testing shall consist of a complete test of the Emergency Central Lighting Inverter system and the associated options supplied by the manufacturer. The test results shall be documented, </w:t>
      </w:r>
      <w:r w:rsidR="001253B6" w:rsidRPr="007E3A25">
        <w:t>signed,</w:t>
      </w:r>
      <w:r w:rsidRPr="007E3A25">
        <w:t xml:space="preserve"> and dated for future reference.</w:t>
      </w:r>
    </w:p>
    <w:bookmarkEnd w:id="54"/>
    <w:p w14:paraId="004C28EB" w14:textId="77777777" w:rsidR="00653CFB" w:rsidRPr="00C966F8" w:rsidRDefault="00653CFB" w:rsidP="00653CFB">
      <w:pPr>
        <w:pStyle w:val="Heading1"/>
      </w:pPr>
      <w:r w:rsidRPr="00C966F8">
        <w:t xml:space="preserve">Installation  </w:t>
      </w:r>
    </w:p>
    <w:p w14:paraId="04CA75FF" w14:textId="77777777" w:rsidR="00653CFB" w:rsidRPr="007E3A25" w:rsidRDefault="00653CFB" w:rsidP="0050563D">
      <w:pPr>
        <w:pStyle w:val="bodyafterchaptertitle"/>
      </w:pPr>
      <w:r w:rsidRPr="007E3A25">
        <w:t>The Emergency Central Lighting Inverter shall be installed in accordance with all appropriate manufacturer’s installation instructions and in compliance with all appropriate local codes</w:t>
      </w:r>
      <w:r>
        <w:t>.</w:t>
      </w:r>
    </w:p>
    <w:p w14:paraId="661D7B12" w14:textId="77777777" w:rsidR="00653CFB" w:rsidRPr="007E3A25" w:rsidRDefault="00653CFB" w:rsidP="00653CFB">
      <w:pPr>
        <w:pStyle w:val="Heading2"/>
      </w:pPr>
      <w:r w:rsidRPr="007E3A25">
        <w:t xml:space="preserve">Wiring Installation  </w:t>
      </w:r>
    </w:p>
    <w:p w14:paraId="14075C09" w14:textId="77777777" w:rsidR="00653CFB" w:rsidRPr="007E3A25" w:rsidRDefault="00653CFB" w:rsidP="0050563D">
      <w:pPr>
        <w:pStyle w:val="bodyafterchaptertitle"/>
      </w:pPr>
      <w:bookmarkStart w:id="55" w:name="_Hlk529964458"/>
      <w:r w:rsidRPr="007E3A25">
        <w:t xml:space="preserve">The Emergency Central Lighting Inverter and battery cabinet(s) </w:t>
      </w:r>
      <w:r w:rsidRPr="007E3A25">
        <w:rPr>
          <w:rStyle w:val="bodyChar"/>
          <w:rFonts w:cs="Times New Roman"/>
        </w:rPr>
        <w:t>conduit entry arrangement shall allow for flexibility of user wiring installation. The wiring shall be routed through</w:t>
      </w:r>
      <w:r w:rsidRPr="007E3A25">
        <w:t xml:space="preserve"> the top or Bottom (for raised floor) of the cabinet.</w:t>
      </w:r>
    </w:p>
    <w:bookmarkEnd w:id="55"/>
    <w:p w14:paraId="79628794" w14:textId="77777777" w:rsidR="00653CFB" w:rsidRPr="007E3A25" w:rsidRDefault="00653CFB" w:rsidP="00653CFB">
      <w:pPr>
        <w:pStyle w:val="Heading2"/>
      </w:pPr>
      <w:r w:rsidRPr="007E3A25">
        <w:t>Wiring Termination</w:t>
      </w:r>
    </w:p>
    <w:p w14:paraId="53F82F73" w14:textId="77777777" w:rsidR="00653CFB" w:rsidRPr="007E3A25" w:rsidRDefault="00653CFB" w:rsidP="0050563D">
      <w:pPr>
        <w:pStyle w:val="bodyafterchaptertitle"/>
      </w:pPr>
      <w:bookmarkStart w:id="56" w:name="_Hlk529964562"/>
      <w:r w:rsidRPr="007E3A25">
        <w:t>The Emergency Central Lighting Inverter input, output and DC connections shall be hard wired within the cabinet. Hard wired DC connection in battery cabinet(s) shall be provided, Input, Output and DC terminal blocks shall be compression type.</w:t>
      </w:r>
      <w:bookmarkEnd w:id="56"/>
      <w:r w:rsidRPr="007E3A25">
        <w:t xml:space="preserve"> </w:t>
      </w:r>
    </w:p>
    <w:p w14:paraId="73414430" w14:textId="5E3201DD" w:rsidR="00653CFB" w:rsidRPr="007E3A25" w:rsidRDefault="00653CFB" w:rsidP="0050563D">
      <w:pPr>
        <w:pStyle w:val="bodyafterchaptertitle"/>
      </w:pPr>
      <w:r w:rsidRPr="007E3A25">
        <w:t>Drawings and manuals supplied with each unit shall include</w:t>
      </w:r>
      <w:r w:rsidR="0050563D">
        <w:t>:</w:t>
      </w:r>
    </w:p>
    <w:p w14:paraId="29E1D77B" w14:textId="31672CE4" w:rsidR="00653CFB" w:rsidRPr="007E3A25" w:rsidRDefault="00653CFB" w:rsidP="00653CFB">
      <w:pPr>
        <w:pStyle w:val="Bulleted"/>
        <w:keepLines w:val="0"/>
        <w:tabs>
          <w:tab w:val="num" w:pos="1320"/>
        </w:tabs>
        <w:rPr>
          <w:b w:val="0"/>
          <w:bCs/>
        </w:rPr>
      </w:pPr>
      <w:r w:rsidRPr="007E3A25">
        <w:rPr>
          <w:b w:val="0"/>
          <w:bCs/>
        </w:rPr>
        <w:t xml:space="preserve">Complete set(s) of shop drawings showing physical dimensions, mounting </w:t>
      </w:r>
      <w:proofErr w:type="gramStart"/>
      <w:r w:rsidRPr="007E3A25">
        <w:rPr>
          <w:b w:val="0"/>
          <w:bCs/>
        </w:rPr>
        <w:t>information</w:t>
      </w:r>
      <w:proofErr w:type="gramEnd"/>
      <w:r w:rsidRPr="007E3A25">
        <w:rPr>
          <w:b w:val="0"/>
          <w:bCs/>
        </w:rPr>
        <w:t xml:space="preserve"> and wiring diagrams</w:t>
      </w:r>
      <w:r w:rsidR="0050563D">
        <w:rPr>
          <w:b w:val="0"/>
          <w:bCs/>
        </w:rPr>
        <w:t>.</w:t>
      </w:r>
    </w:p>
    <w:p w14:paraId="0F0FD910" w14:textId="47A3F5DA" w:rsidR="00A674DD" w:rsidRPr="00A674DD" w:rsidRDefault="00653CFB" w:rsidP="006D1964">
      <w:pPr>
        <w:pStyle w:val="Bulleted"/>
        <w:keepLines w:val="0"/>
        <w:tabs>
          <w:tab w:val="num" w:pos="1320"/>
        </w:tabs>
      </w:pPr>
      <w:r w:rsidRPr="00653CFB">
        <w:rPr>
          <w:b w:val="0"/>
          <w:bCs/>
        </w:rPr>
        <w:t>Installation and operation Manual(s) with complete instructions for locating, mounting</w:t>
      </w:r>
      <w:r w:rsidRPr="0050563D">
        <w:rPr>
          <w:b w:val="0"/>
          <w:bCs/>
          <w:color w:val="auto"/>
        </w:rPr>
        <w:t xml:space="preserve">, interconnecting, and </w:t>
      </w:r>
      <w:r w:rsidRPr="00653CFB">
        <w:rPr>
          <w:b w:val="0"/>
          <w:bCs/>
        </w:rPr>
        <w:t>wiring of the system including batteries and its required maintenance.</w:t>
      </w:r>
      <w:bookmarkEnd w:id="40"/>
    </w:p>
    <w:sectPr w:rsidR="00A674DD" w:rsidRPr="00A674DD" w:rsidSect="00F140EC">
      <w:footerReference w:type="default" r:id="rId11"/>
      <w:footerReference w:type="first" r:id="rId12"/>
      <w:pgSz w:w="12240" w:h="15840" w:code="1"/>
      <w:pgMar w:top="1440" w:right="1440" w:bottom="72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3903F" w14:textId="77777777" w:rsidR="00A674DD" w:rsidRDefault="00A674DD">
      <w:r>
        <w:separator/>
      </w:r>
    </w:p>
    <w:p w14:paraId="7061C3C9" w14:textId="77777777" w:rsidR="00A674DD" w:rsidRDefault="00A674DD"/>
    <w:p w14:paraId="71A0DC72" w14:textId="77777777" w:rsidR="00A674DD" w:rsidRDefault="00A674DD"/>
    <w:p w14:paraId="4335E6F1" w14:textId="77777777" w:rsidR="00A674DD" w:rsidRDefault="00A674DD"/>
    <w:p w14:paraId="05E98A30" w14:textId="77777777" w:rsidR="00A674DD" w:rsidRDefault="00A674DD"/>
    <w:p w14:paraId="6B6716B9" w14:textId="77777777" w:rsidR="00A674DD" w:rsidRDefault="00A674DD"/>
    <w:p w14:paraId="6CDF9564" w14:textId="77777777" w:rsidR="00A674DD" w:rsidRDefault="00A674DD"/>
    <w:p w14:paraId="073E5618" w14:textId="77777777" w:rsidR="00853682" w:rsidRDefault="00853682"/>
  </w:endnote>
  <w:endnote w:type="continuationSeparator" w:id="0">
    <w:p w14:paraId="4F5E28E6" w14:textId="77777777" w:rsidR="00A674DD" w:rsidRDefault="00A674DD">
      <w:r>
        <w:continuationSeparator/>
      </w:r>
    </w:p>
    <w:p w14:paraId="6A53E65B" w14:textId="77777777" w:rsidR="00A674DD" w:rsidRDefault="00A674DD"/>
    <w:p w14:paraId="2FB912FE" w14:textId="77777777" w:rsidR="00A674DD" w:rsidRDefault="00A674DD"/>
    <w:p w14:paraId="6A1A5D42" w14:textId="77777777" w:rsidR="00A674DD" w:rsidRDefault="00A674DD"/>
    <w:p w14:paraId="107895A8" w14:textId="77777777" w:rsidR="00A674DD" w:rsidRDefault="00A674DD"/>
    <w:p w14:paraId="7D11F7FD" w14:textId="77777777" w:rsidR="00A674DD" w:rsidRDefault="00A674DD"/>
    <w:p w14:paraId="35639A53" w14:textId="77777777" w:rsidR="00A674DD" w:rsidRDefault="00A674DD"/>
    <w:p w14:paraId="10B12F9B" w14:textId="77777777" w:rsidR="00853682" w:rsidRDefault="00853682"/>
  </w:endnote>
  <w:endnote w:type="continuationNotice" w:id="1">
    <w:p w14:paraId="2B933015" w14:textId="77777777" w:rsidR="00653CFB" w:rsidRDefault="00653CFB"/>
    <w:p w14:paraId="3C2EA590" w14:textId="77777777" w:rsidR="00853682" w:rsidRDefault="00853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E943" w14:textId="23D2D2E7" w:rsidR="00324E14" w:rsidRPr="00696AD9" w:rsidRDefault="00696AD9" w:rsidP="00696AD9">
    <w:pPr>
      <w:spacing w:line="260" w:lineRule="atLeast"/>
      <w:rPr>
        <w:rFonts w:ascii="Times New Roman" w:hAnsi="Times New Roman" w:cs="Arial"/>
        <w:bCs/>
        <w:color w:val="000000" w:themeColor="text1"/>
        <w:sz w:val="18"/>
        <w:szCs w:val="18"/>
      </w:rPr>
    </w:pPr>
    <w:r w:rsidRPr="006C3787">
      <w:rPr>
        <w:rFonts w:ascii="Times New Roman" w:hAnsi="Times New Roman" w:cs="Arial"/>
        <w:bCs/>
        <w:color w:val="000000" w:themeColor="text1"/>
        <w:sz w:val="18"/>
        <w:szCs w:val="18"/>
      </w:rPr>
      <w:t>4</w:t>
    </w:r>
    <w:r w:rsidR="00CD27C4">
      <w:rPr>
        <w:rFonts w:ascii="Times New Roman" w:hAnsi="Times New Roman" w:cs="Arial"/>
        <w:bCs/>
        <w:color w:val="000000" w:themeColor="text1"/>
        <w:sz w:val="18"/>
        <w:szCs w:val="18"/>
      </w:rPr>
      <w:t>2</w:t>
    </w:r>
    <w:r>
      <w:rPr>
        <w:rFonts w:ascii="Times New Roman" w:hAnsi="Times New Roman" w:cs="Arial"/>
        <w:bCs/>
        <w:color w:val="000000" w:themeColor="text1"/>
        <w:sz w:val="18"/>
        <w:szCs w:val="18"/>
      </w:rPr>
      <w:t>0</w:t>
    </w:r>
    <w:r w:rsidRPr="006C3787">
      <w:rPr>
        <w:rFonts w:ascii="Times New Roman" w:hAnsi="Times New Roman" w:cs="Arial"/>
        <w:bCs/>
        <w:color w:val="000000" w:themeColor="text1"/>
        <w:sz w:val="18"/>
        <w:szCs w:val="18"/>
      </w:rPr>
      <w:t>-GS</w:t>
    </w:r>
    <w:r>
      <w:rPr>
        <w:rFonts w:ascii="Times New Roman" w:hAnsi="Times New Roman" w:cs="Arial"/>
        <w:bCs/>
        <w:color w:val="000000" w:themeColor="text1"/>
        <w:sz w:val="18"/>
        <w:szCs w:val="18"/>
      </w:rPr>
      <w:t>-</w:t>
    </w:r>
    <w:r w:rsidR="0050563D">
      <w:rPr>
        <w:rFonts w:ascii="Times New Roman" w:hAnsi="Times New Roman" w:cs="Arial"/>
        <w:bCs/>
        <w:color w:val="000000" w:themeColor="text1"/>
        <w:sz w:val="18"/>
        <w:szCs w:val="18"/>
      </w:rPr>
      <w:t>2</w:t>
    </w:r>
    <w:r>
      <w:rPr>
        <w:rFonts w:ascii="Times New Roman" w:hAnsi="Times New Roman" w:cs="Arial"/>
        <w:bCs/>
        <w:color w:val="000000" w:themeColor="text1"/>
        <w:sz w:val="18"/>
        <w:szCs w:val="18"/>
      </w:rPr>
      <w:t>-</w:t>
    </w:r>
    <w:r w:rsidR="0050563D">
      <w:rPr>
        <w:rFonts w:ascii="Times New Roman" w:hAnsi="Times New Roman" w:cs="Arial"/>
        <w:bCs/>
        <w:color w:val="000000" w:themeColor="text1"/>
        <w:sz w:val="18"/>
        <w:szCs w:val="18"/>
      </w:rPr>
      <w:t>21</w:t>
    </w:r>
    <w:r>
      <w:rPr>
        <w:rFonts w:ascii="Times New Roman" w:hAnsi="Times New Roman" w:cs="Arial"/>
        <w:bCs/>
        <w:color w:val="000000" w:themeColor="text1"/>
        <w:sz w:val="18"/>
        <w:szCs w:val="18"/>
      </w:rPr>
      <w:t xml:space="preserve"> Rev </w:t>
    </w:r>
    <w:r w:rsidR="0050563D">
      <w:rPr>
        <w:rFonts w:ascii="Times New Roman" w:hAnsi="Times New Roman" w:cs="Arial"/>
        <w:bCs/>
        <w:color w:val="000000" w:themeColor="text1"/>
        <w:sz w:val="18"/>
        <w:szCs w:val="18"/>
      </w:rPr>
      <w:t>A</w:t>
    </w:r>
    <w:r w:rsidR="00324E14" w:rsidRPr="006C3787">
      <w:rPr>
        <w:rFonts w:ascii="Times New Roman" w:hAnsi="Times New Roman" w:cs="Arial"/>
        <w:bCs/>
        <w:color w:val="000000" w:themeColor="text1"/>
        <w:sz w:val="18"/>
        <w:szCs w:val="18"/>
      </w:rPr>
      <w:tab/>
      <w:t xml:space="preserve">                                  </w:t>
    </w:r>
    <w:r w:rsidR="00324E14" w:rsidRPr="006C3787">
      <w:rPr>
        <w:rFonts w:ascii="Times New Roman" w:hAnsi="Times New Roman" w:cs="Arial"/>
        <w:bCs/>
        <w:color w:val="000000" w:themeColor="text1"/>
        <w:sz w:val="18"/>
        <w:szCs w:val="18"/>
      </w:rPr>
      <w:tab/>
    </w:r>
    <w:r w:rsidR="00324E14" w:rsidRPr="006C3787">
      <w:rPr>
        <w:rFonts w:ascii="Times New Roman" w:hAnsi="Times New Roman" w:cs="Arial"/>
        <w:bCs/>
        <w:color w:val="000000" w:themeColor="text1"/>
        <w:sz w:val="18"/>
        <w:szCs w:val="18"/>
      </w:rPr>
      <w:tab/>
      <w:t xml:space="preserve">Page </w:t>
    </w:r>
    <w:r w:rsidR="00324E14" w:rsidRPr="006C3787">
      <w:rPr>
        <w:rFonts w:ascii="Times New Roman" w:hAnsi="Times New Roman" w:cs="Arial"/>
        <w:b/>
        <w:color w:val="000000" w:themeColor="text1"/>
        <w:sz w:val="18"/>
        <w:szCs w:val="18"/>
      </w:rPr>
      <w:fldChar w:fldCharType="begin"/>
    </w:r>
    <w:r w:rsidR="00324E14" w:rsidRPr="006C3787">
      <w:rPr>
        <w:rFonts w:ascii="Times New Roman" w:hAnsi="Times New Roman" w:cs="Arial"/>
        <w:b/>
        <w:bCs/>
        <w:color w:val="000000" w:themeColor="text1"/>
        <w:sz w:val="18"/>
        <w:szCs w:val="18"/>
      </w:rPr>
      <w:instrText xml:space="preserve"> PAGE  \* Arabic  \* MERGEFORMAT </w:instrText>
    </w:r>
    <w:r w:rsidR="00324E14" w:rsidRPr="006C3787">
      <w:rPr>
        <w:rFonts w:ascii="Times New Roman" w:hAnsi="Times New Roman" w:cs="Arial"/>
        <w:b/>
        <w:color w:val="000000" w:themeColor="text1"/>
        <w:sz w:val="18"/>
        <w:szCs w:val="18"/>
      </w:rPr>
      <w:fldChar w:fldCharType="separate"/>
    </w:r>
    <w:r w:rsidR="00324E14" w:rsidRPr="006C3787">
      <w:rPr>
        <w:rFonts w:ascii="Times New Roman" w:hAnsi="Times New Roman" w:cs="Arial"/>
        <w:b/>
        <w:color w:val="000000" w:themeColor="text1"/>
        <w:sz w:val="18"/>
        <w:szCs w:val="18"/>
      </w:rPr>
      <w:t>1</w:t>
    </w:r>
    <w:r w:rsidR="00324E14" w:rsidRPr="006C3787">
      <w:rPr>
        <w:rFonts w:ascii="Times New Roman" w:hAnsi="Times New Roman" w:cs="Arial"/>
        <w:b/>
        <w:color w:val="000000" w:themeColor="text1"/>
        <w:sz w:val="18"/>
        <w:szCs w:val="18"/>
      </w:rPr>
      <w:fldChar w:fldCharType="end"/>
    </w:r>
    <w:r w:rsidR="00324E14" w:rsidRPr="006C3787">
      <w:rPr>
        <w:rFonts w:ascii="Times New Roman" w:hAnsi="Times New Roman" w:cs="Arial"/>
        <w:bCs/>
        <w:color w:val="000000" w:themeColor="text1"/>
        <w:sz w:val="18"/>
        <w:szCs w:val="18"/>
      </w:rPr>
      <w:t xml:space="preserve"> of </w:t>
    </w:r>
    <w:r w:rsidR="00324E14" w:rsidRPr="006C3787">
      <w:rPr>
        <w:rFonts w:ascii="Times New Roman" w:hAnsi="Times New Roman" w:cs="Arial"/>
        <w:b/>
        <w:color w:val="000000" w:themeColor="text1"/>
        <w:sz w:val="18"/>
        <w:szCs w:val="18"/>
      </w:rPr>
      <w:fldChar w:fldCharType="begin"/>
    </w:r>
    <w:r w:rsidR="00324E14" w:rsidRPr="006C3787">
      <w:rPr>
        <w:rFonts w:ascii="Times New Roman" w:hAnsi="Times New Roman" w:cs="Arial"/>
        <w:b/>
        <w:bCs/>
        <w:color w:val="000000" w:themeColor="text1"/>
        <w:sz w:val="18"/>
        <w:szCs w:val="18"/>
      </w:rPr>
      <w:instrText xml:space="preserve"> NUMPAGES  \* Arabic  \* MERGEFORMAT </w:instrText>
    </w:r>
    <w:r w:rsidR="00324E14" w:rsidRPr="006C3787">
      <w:rPr>
        <w:rFonts w:ascii="Times New Roman" w:hAnsi="Times New Roman" w:cs="Arial"/>
        <w:b/>
        <w:color w:val="000000" w:themeColor="text1"/>
        <w:sz w:val="18"/>
        <w:szCs w:val="18"/>
      </w:rPr>
      <w:fldChar w:fldCharType="separate"/>
    </w:r>
    <w:r w:rsidR="00324E14" w:rsidRPr="006C3787">
      <w:rPr>
        <w:rFonts w:ascii="Times New Roman" w:hAnsi="Times New Roman" w:cs="Arial"/>
        <w:b/>
        <w:color w:val="000000" w:themeColor="text1"/>
        <w:sz w:val="18"/>
        <w:szCs w:val="18"/>
      </w:rPr>
      <w:t>14</w:t>
    </w:r>
    <w:r w:rsidR="00324E14" w:rsidRPr="006C3787">
      <w:rPr>
        <w:rFonts w:ascii="Times New Roman" w:hAnsi="Times New Roman" w:cs="Arial"/>
        <w:b/>
        <w:color w:val="000000" w:themeColor="text1"/>
        <w:sz w:val="18"/>
        <w:szCs w:val="18"/>
      </w:rPr>
      <w:fldChar w:fldCharType="end"/>
    </w:r>
  </w:p>
  <w:p w14:paraId="405E69DC" w14:textId="77777777" w:rsidR="00324E14" w:rsidRPr="006C3787" w:rsidRDefault="00324E14" w:rsidP="006C3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E51B1" w14:textId="29083C09" w:rsidR="00324E14" w:rsidRPr="00AD6864" w:rsidRDefault="00696AD9" w:rsidP="00AD6864">
    <w:pPr>
      <w:spacing w:line="260" w:lineRule="atLeast"/>
      <w:rPr>
        <w:rFonts w:ascii="Times New Roman" w:hAnsi="Times New Roman" w:cs="Arial"/>
        <w:bCs/>
        <w:color w:val="000000" w:themeColor="text1"/>
        <w:sz w:val="18"/>
        <w:szCs w:val="18"/>
      </w:rPr>
    </w:pPr>
    <w:r w:rsidRPr="006C3787">
      <w:rPr>
        <w:rFonts w:ascii="Times New Roman" w:hAnsi="Times New Roman" w:cs="Arial"/>
        <w:bCs/>
        <w:color w:val="000000" w:themeColor="text1"/>
        <w:sz w:val="18"/>
        <w:szCs w:val="18"/>
      </w:rPr>
      <w:t>4</w:t>
    </w:r>
    <w:r w:rsidR="00CD27C4">
      <w:rPr>
        <w:rFonts w:ascii="Times New Roman" w:hAnsi="Times New Roman" w:cs="Arial"/>
        <w:bCs/>
        <w:color w:val="000000" w:themeColor="text1"/>
        <w:sz w:val="18"/>
        <w:szCs w:val="18"/>
      </w:rPr>
      <w:t>2</w:t>
    </w:r>
    <w:r>
      <w:rPr>
        <w:rFonts w:ascii="Times New Roman" w:hAnsi="Times New Roman" w:cs="Arial"/>
        <w:bCs/>
        <w:color w:val="000000" w:themeColor="text1"/>
        <w:sz w:val="18"/>
        <w:szCs w:val="18"/>
      </w:rPr>
      <w:t>0</w:t>
    </w:r>
    <w:r w:rsidRPr="006C3787">
      <w:rPr>
        <w:rFonts w:ascii="Times New Roman" w:hAnsi="Times New Roman" w:cs="Arial"/>
        <w:bCs/>
        <w:color w:val="000000" w:themeColor="text1"/>
        <w:sz w:val="18"/>
        <w:szCs w:val="18"/>
      </w:rPr>
      <w:t>-GS</w:t>
    </w:r>
    <w:r>
      <w:rPr>
        <w:rFonts w:ascii="Times New Roman" w:hAnsi="Times New Roman" w:cs="Arial"/>
        <w:bCs/>
        <w:color w:val="000000" w:themeColor="text1"/>
        <w:sz w:val="18"/>
        <w:szCs w:val="18"/>
      </w:rPr>
      <w:t>-</w:t>
    </w:r>
    <w:r w:rsidR="0050563D">
      <w:rPr>
        <w:rFonts w:ascii="Times New Roman" w:hAnsi="Times New Roman" w:cs="Arial"/>
        <w:bCs/>
        <w:color w:val="000000" w:themeColor="text1"/>
        <w:sz w:val="18"/>
        <w:szCs w:val="18"/>
      </w:rPr>
      <w:t>2-21</w:t>
    </w:r>
    <w:r>
      <w:rPr>
        <w:rFonts w:ascii="Times New Roman" w:hAnsi="Times New Roman" w:cs="Arial"/>
        <w:bCs/>
        <w:color w:val="000000" w:themeColor="text1"/>
        <w:sz w:val="18"/>
        <w:szCs w:val="18"/>
      </w:rPr>
      <w:t xml:space="preserve"> Rev </w:t>
    </w:r>
    <w:r w:rsidR="0050563D">
      <w:rPr>
        <w:rFonts w:ascii="Times New Roman" w:hAnsi="Times New Roman" w:cs="Arial"/>
        <w:bCs/>
        <w:color w:val="000000" w:themeColor="text1"/>
        <w:sz w:val="18"/>
        <w:szCs w:val="18"/>
      </w:rPr>
      <w:t>A</w:t>
    </w:r>
    <w:r w:rsidR="00324E14" w:rsidRPr="006C3787">
      <w:rPr>
        <w:rFonts w:ascii="Times New Roman" w:hAnsi="Times New Roman" w:cs="Arial"/>
        <w:bCs/>
        <w:color w:val="000000" w:themeColor="text1"/>
        <w:sz w:val="18"/>
        <w:szCs w:val="18"/>
      </w:rPr>
      <w:tab/>
      <w:t xml:space="preserve">                                  </w:t>
    </w:r>
    <w:r w:rsidR="00324E14" w:rsidRPr="006C3787">
      <w:rPr>
        <w:rFonts w:ascii="Times New Roman" w:hAnsi="Times New Roman" w:cs="Arial"/>
        <w:bCs/>
        <w:color w:val="000000" w:themeColor="text1"/>
        <w:sz w:val="18"/>
        <w:szCs w:val="18"/>
      </w:rPr>
      <w:tab/>
    </w:r>
    <w:r w:rsidR="00324E14" w:rsidRPr="006C3787">
      <w:rPr>
        <w:rFonts w:ascii="Times New Roman" w:hAnsi="Times New Roman" w:cs="Arial"/>
        <w:bCs/>
        <w:color w:val="000000" w:themeColor="text1"/>
        <w:sz w:val="18"/>
        <w:szCs w:val="18"/>
      </w:rPr>
      <w:tab/>
      <w:t xml:space="preserve">Page </w:t>
    </w:r>
    <w:r w:rsidR="00324E14" w:rsidRPr="006C3787">
      <w:rPr>
        <w:rFonts w:ascii="Times New Roman" w:hAnsi="Times New Roman" w:cs="Arial"/>
        <w:b/>
        <w:color w:val="000000" w:themeColor="text1"/>
        <w:sz w:val="18"/>
        <w:szCs w:val="18"/>
      </w:rPr>
      <w:fldChar w:fldCharType="begin"/>
    </w:r>
    <w:r w:rsidR="00324E14" w:rsidRPr="006C3787">
      <w:rPr>
        <w:rFonts w:ascii="Times New Roman" w:hAnsi="Times New Roman" w:cs="Arial"/>
        <w:b/>
        <w:bCs/>
        <w:color w:val="000000" w:themeColor="text1"/>
        <w:sz w:val="18"/>
        <w:szCs w:val="18"/>
      </w:rPr>
      <w:instrText xml:space="preserve"> PAGE  \* Arabic  \* MERGEFORMAT </w:instrText>
    </w:r>
    <w:r w:rsidR="00324E14" w:rsidRPr="006C3787">
      <w:rPr>
        <w:rFonts w:ascii="Times New Roman" w:hAnsi="Times New Roman" w:cs="Arial"/>
        <w:b/>
        <w:color w:val="000000" w:themeColor="text1"/>
        <w:sz w:val="18"/>
        <w:szCs w:val="18"/>
      </w:rPr>
      <w:fldChar w:fldCharType="separate"/>
    </w:r>
    <w:r w:rsidR="00324E14">
      <w:rPr>
        <w:rFonts w:ascii="Times New Roman" w:hAnsi="Times New Roman" w:cs="Arial"/>
        <w:b/>
        <w:color w:val="000000" w:themeColor="text1"/>
        <w:sz w:val="18"/>
        <w:szCs w:val="18"/>
      </w:rPr>
      <w:t>3</w:t>
    </w:r>
    <w:r w:rsidR="00324E14" w:rsidRPr="006C3787">
      <w:rPr>
        <w:rFonts w:ascii="Times New Roman" w:hAnsi="Times New Roman" w:cs="Arial"/>
        <w:b/>
        <w:color w:val="000000" w:themeColor="text1"/>
        <w:sz w:val="18"/>
        <w:szCs w:val="18"/>
      </w:rPr>
      <w:fldChar w:fldCharType="end"/>
    </w:r>
    <w:r w:rsidR="00324E14" w:rsidRPr="006C3787">
      <w:rPr>
        <w:rFonts w:ascii="Times New Roman" w:hAnsi="Times New Roman" w:cs="Arial"/>
        <w:bCs/>
        <w:color w:val="000000" w:themeColor="text1"/>
        <w:sz w:val="18"/>
        <w:szCs w:val="18"/>
      </w:rPr>
      <w:t xml:space="preserve"> of </w:t>
    </w:r>
    <w:r w:rsidR="00324E14" w:rsidRPr="006C3787">
      <w:rPr>
        <w:rFonts w:ascii="Times New Roman" w:hAnsi="Times New Roman" w:cs="Arial"/>
        <w:b/>
        <w:color w:val="000000" w:themeColor="text1"/>
        <w:sz w:val="18"/>
        <w:szCs w:val="18"/>
      </w:rPr>
      <w:fldChar w:fldCharType="begin"/>
    </w:r>
    <w:r w:rsidR="00324E14" w:rsidRPr="006C3787">
      <w:rPr>
        <w:rFonts w:ascii="Times New Roman" w:hAnsi="Times New Roman" w:cs="Arial"/>
        <w:b/>
        <w:bCs/>
        <w:color w:val="000000" w:themeColor="text1"/>
        <w:sz w:val="18"/>
        <w:szCs w:val="18"/>
      </w:rPr>
      <w:instrText xml:space="preserve"> NUMPAGES  \* Arabic  \* MERGEFORMAT </w:instrText>
    </w:r>
    <w:r w:rsidR="00324E14" w:rsidRPr="006C3787">
      <w:rPr>
        <w:rFonts w:ascii="Times New Roman" w:hAnsi="Times New Roman" w:cs="Arial"/>
        <w:b/>
        <w:color w:val="000000" w:themeColor="text1"/>
        <w:sz w:val="18"/>
        <w:szCs w:val="18"/>
      </w:rPr>
      <w:fldChar w:fldCharType="separate"/>
    </w:r>
    <w:r w:rsidR="00324E14">
      <w:rPr>
        <w:rFonts w:ascii="Times New Roman" w:hAnsi="Times New Roman" w:cs="Arial"/>
        <w:b/>
        <w:color w:val="000000" w:themeColor="text1"/>
        <w:sz w:val="18"/>
        <w:szCs w:val="18"/>
      </w:rPr>
      <w:t>17</w:t>
    </w:r>
    <w:r w:rsidR="00324E14" w:rsidRPr="006C3787">
      <w:rPr>
        <w:rFonts w:ascii="Times New Roman" w:hAnsi="Times New Roman" w:cs="Arial"/>
        <w:b/>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CBCE4" w14:textId="77777777" w:rsidR="00A674DD" w:rsidRDefault="00A674DD">
      <w:r>
        <w:separator/>
      </w:r>
    </w:p>
    <w:p w14:paraId="226744AE" w14:textId="77777777" w:rsidR="00A674DD" w:rsidRDefault="00A674DD"/>
    <w:p w14:paraId="6EC2967C" w14:textId="77777777" w:rsidR="00A674DD" w:rsidRDefault="00A674DD"/>
    <w:p w14:paraId="1C88EEDA" w14:textId="77777777" w:rsidR="00853682" w:rsidRDefault="00853682"/>
  </w:footnote>
  <w:footnote w:type="continuationSeparator" w:id="0">
    <w:p w14:paraId="2A764693" w14:textId="77777777" w:rsidR="00A674DD" w:rsidRDefault="00A674DD">
      <w:r>
        <w:continuationSeparator/>
      </w:r>
    </w:p>
    <w:p w14:paraId="167E3C23" w14:textId="77777777" w:rsidR="00A674DD" w:rsidRDefault="00A674DD"/>
    <w:p w14:paraId="03D5D02D" w14:textId="77777777" w:rsidR="00A674DD" w:rsidRDefault="00A674DD"/>
    <w:p w14:paraId="3CA0106F" w14:textId="77777777" w:rsidR="00A674DD" w:rsidRDefault="00A674DD"/>
    <w:p w14:paraId="63A3541B" w14:textId="77777777" w:rsidR="00A674DD" w:rsidRDefault="00A674DD"/>
    <w:p w14:paraId="0BDE6B3A" w14:textId="77777777" w:rsidR="00A674DD" w:rsidRDefault="00A674DD"/>
    <w:p w14:paraId="6EC43442" w14:textId="77777777" w:rsidR="00A674DD" w:rsidRDefault="00A674DD"/>
    <w:p w14:paraId="65348DA7" w14:textId="77777777" w:rsidR="00853682" w:rsidRDefault="00853682"/>
  </w:footnote>
  <w:footnote w:type="continuationNotice" w:id="1">
    <w:p w14:paraId="55A3312C" w14:textId="77777777" w:rsidR="00653CFB" w:rsidRDefault="00653CFB"/>
    <w:p w14:paraId="133DCFE0" w14:textId="77777777" w:rsidR="00853682" w:rsidRDefault="008536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A90E9F"/>
    <w:multiLevelType w:val="hybridMultilevel"/>
    <w:tmpl w:val="7A00CDBC"/>
    <w:lvl w:ilvl="0" w:tplc="379E2104">
      <w:start w:val="1"/>
      <w:numFmt w:val="bullet"/>
      <w:lvlText w:val=""/>
      <w:lvlJc w:val="left"/>
      <w:pPr>
        <w:tabs>
          <w:tab w:val="num" w:pos="1800"/>
        </w:tabs>
        <w:ind w:left="1800" w:hanging="360"/>
      </w:pPr>
      <w:rPr>
        <w:rFonts w:ascii="Wingdings" w:hAnsi="Wingdings" w:hint="default"/>
        <w:b w:val="0"/>
        <w:sz w:val="22"/>
        <w:szCs w:val="22"/>
      </w:rPr>
    </w:lvl>
    <w:lvl w:ilvl="1" w:tplc="57E2ECDC">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6"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7" w15:restartNumberingAfterBreak="0">
    <w:nsid w:val="2B760A79"/>
    <w:multiLevelType w:val="hybridMultilevel"/>
    <w:tmpl w:val="55FC32C2"/>
    <w:lvl w:ilvl="0" w:tplc="92926D50">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9"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0" w15:restartNumberingAfterBreak="0">
    <w:nsid w:val="3F8F0A86"/>
    <w:multiLevelType w:val="hybridMultilevel"/>
    <w:tmpl w:val="8A5ECE36"/>
    <w:lvl w:ilvl="0" w:tplc="A050BF4A">
      <w:start w:val="1"/>
      <w:numFmt w:val="upperLetter"/>
      <w:lvlText w:val="%1."/>
      <w:lvlJc w:val="left"/>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F6438"/>
    <w:multiLevelType w:val="hybridMultilevel"/>
    <w:tmpl w:val="97D42E4A"/>
    <w:lvl w:ilvl="0" w:tplc="187A4D24">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4"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7"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8"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9"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B230B"/>
    <w:multiLevelType w:val="multilevel"/>
    <w:tmpl w:val="E8E666B6"/>
    <w:lvl w:ilvl="0">
      <w:start w:val="1"/>
      <w:numFmt w:val="decimal"/>
      <w:pStyle w:val="Heading1"/>
      <w:lvlText w:val="%1."/>
      <w:lvlJc w:val="left"/>
      <w:pPr>
        <w:ind w:left="360" w:hanging="360"/>
      </w:pPr>
      <w:rPr>
        <w:rFonts w:ascii="Times New Roman" w:hAnsi="Times New Roman" w:cs="Times New Roman"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4"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4"/>
  </w:num>
  <w:num w:numId="3">
    <w:abstractNumId w:val="33"/>
  </w:num>
  <w:num w:numId="4">
    <w:abstractNumId w:val="14"/>
  </w:num>
  <w:num w:numId="5">
    <w:abstractNumId w:val="22"/>
  </w:num>
  <w:num w:numId="6">
    <w:abstractNumId w:val="23"/>
  </w:num>
  <w:num w:numId="7">
    <w:abstractNumId w:val="18"/>
  </w:num>
  <w:num w:numId="8">
    <w:abstractNumId w:val="15"/>
  </w:num>
  <w:num w:numId="9">
    <w:abstractNumId w:val="31"/>
  </w:num>
  <w:num w:numId="10">
    <w:abstractNumId w:val="19"/>
  </w:num>
  <w:num w:numId="11">
    <w:abstractNumId w:val="25"/>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2"/>
  </w:num>
  <w:num w:numId="22">
    <w:abstractNumId w:val="35"/>
  </w:num>
  <w:num w:numId="23">
    <w:abstractNumId w:val="28"/>
  </w:num>
  <w:num w:numId="24">
    <w:abstractNumId w:val="8"/>
  </w:num>
  <w:num w:numId="25">
    <w:abstractNumId w:val="10"/>
  </w:num>
  <w:num w:numId="26">
    <w:abstractNumId w:val="17"/>
  </w:num>
  <w:num w:numId="27">
    <w:abstractNumId w:val="24"/>
  </w:num>
  <w:num w:numId="28">
    <w:abstractNumId w:val="26"/>
  </w:num>
  <w:num w:numId="29">
    <w:abstractNumId w:val="30"/>
  </w:num>
  <w:num w:numId="30">
    <w:abstractNumId w:val="13"/>
  </w:num>
  <w:num w:numId="31">
    <w:abstractNumId w:val="12"/>
  </w:num>
  <w:num w:numId="32">
    <w:abstractNumId w:val="21"/>
  </w:num>
  <w:num w:numId="33">
    <w:abstractNumId w:val="21"/>
    <w:lvlOverride w:ilvl="0">
      <w:startOverride w:val="1"/>
    </w:lvlOverride>
  </w:num>
  <w:num w:numId="34">
    <w:abstractNumId w:val="16"/>
  </w:num>
  <w:num w:numId="35">
    <w:abstractNumId w:val="29"/>
  </w:num>
  <w:num w:numId="36">
    <w:abstractNumId w:val="21"/>
    <w:lvlOverride w:ilvl="0">
      <w:startOverride w:val="1"/>
    </w:lvlOverride>
  </w:num>
  <w:num w:numId="37">
    <w:abstractNumId w:val="12"/>
    <w:lvlOverride w:ilvl="0">
      <w:startOverride w:val="1"/>
    </w:lvlOverride>
  </w:num>
  <w:num w:numId="38">
    <w:abstractNumId w:val="16"/>
    <w:lvlOverride w:ilvl="0">
      <w:startOverride w:val="1"/>
    </w:lvlOverride>
  </w:num>
  <w:num w:numId="39">
    <w:abstractNumId w:val="11"/>
  </w:num>
  <w:num w:numId="40">
    <w:abstractNumId w:val="21"/>
    <w:lvlOverride w:ilvl="0">
      <w:startOverride w:val="1"/>
    </w:lvlOverride>
  </w:num>
  <w:num w:numId="41">
    <w:abstractNumId w:val="21"/>
    <w:lvlOverride w:ilvl="0">
      <w:startOverride w:val="1"/>
    </w:lvlOverride>
  </w:num>
  <w:num w:numId="42">
    <w:abstractNumId w:val="20"/>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592"/>
  <w:doNotHyphenateCaps/>
  <w:drawingGridHorizontalSpacing w:val="187"/>
  <w:drawingGridVerticalSpacing w:val="187"/>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A674DD"/>
    <w:rsid w:val="0000009D"/>
    <w:rsid w:val="00000106"/>
    <w:rsid w:val="00000253"/>
    <w:rsid w:val="000007BD"/>
    <w:rsid w:val="00000A5C"/>
    <w:rsid w:val="00000C10"/>
    <w:rsid w:val="00000C70"/>
    <w:rsid w:val="00000EDE"/>
    <w:rsid w:val="00001043"/>
    <w:rsid w:val="0000144D"/>
    <w:rsid w:val="000014F3"/>
    <w:rsid w:val="000016A2"/>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B16"/>
    <w:rsid w:val="00005C31"/>
    <w:rsid w:val="000062F3"/>
    <w:rsid w:val="0000685B"/>
    <w:rsid w:val="00006992"/>
    <w:rsid w:val="00006E78"/>
    <w:rsid w:val="00006EBB"/>
    <w:rsid w:val="00007240"/>
    <w:rsid w:val="00007318"/>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944"/>
    <w:rsid w:val="00011ABD"/>
    <w:rsid w:val="00011B45"/>
    <w:rsid w:val="00011ED8"/>
    <w:rsid w:val="00011FF5"/>
    <w:rsid w:val="0001214F"/>
    <w:rsid w:val="0001226D"/>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8"/>
    <w:rsid w:val="00016F18"/>
    <w:rsid w:val="00016F1E"/>
    <w:rsid w:val="00016FB0"/>
    <w:rsid w:val="0001710B"/>
    <w:rsid w:val="00017280"/>
    <w:rsid w:val="000173F4"/>
    <w:rsid w:val="0001743A"/>
    <w:rsid w:val="0001747C"/>
    <w:rsid w:val="00017606"/>
    <w:rsid w:val="000176CA"/>
    <w:rsid w:val="000177AD"/>
    <w:rsid w:val="00017829"/>
    <w:rsid w:val="00017877"/>
    <w:rsid w:val="00017918"/>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9D8"/>
    <w:rsid w:val="00026C4A"/>
    <w:rsid w:val="00026C67"/>
    <w:rsid w:val="00026D23"/>
    <w:rsid w:val="00026D92"/>
    <w:rsid w:val="00026F09"/>
    <w:rsid w:val="00026FB2"/>
    <w:rsid w:val="0002732B"/>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D90"/>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5A2"/>
    <w:rsid w:val="00034732"/>
    <w:rsid w:val="00034754"/>
    <w:rsid w:val="00034776"/>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10"/>
    <w:rsid w:val="00045329"/>
    <w:rsid w:val="00045359"/>
    <w:rsid w:val="000453BF"/>
    <w:rsid w:val="000454BB"/>
    <w:rsid w:val="0004559F"/>
    <w:rsid w:val="0004567E"/>
    <w:rsid w:val="0004583C"/>
    <w:rsid w:val="00045991"/>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60059"/>
    <w:rsid w:val="00060138"/>
    <w:rsid w:val="00060315"/>
    <w:rsid w:val="0006035C"/>
    <w:rsid w:val="00060370"/>
    <w:rsid w:val="000603A6"/>
    <w:rsid w:val="000603BA"/>
    <w:rsid w:val="0006056E"/>
    <w:rsid w:val="00060620"/>
    <w:rsid w:val="00060665"/>
    <w:rsid w:val="00060859"/>
    <w:rsid w:val="000609A9"/>
    <w:rsid w:val="00060AAD"/>
    <w:rsid w:val="00060C32"/>
    <w:rsid w:val="00060D76"/>
    <w:rsid w:val="00060F09"/>
    <w:rsid w:val="0006124A"/>
    <w:rsid w:val="000612DE"/>
    <w:rsid w:val="0006139D"/>
    <w:rsid w:val="000613B8"/>
    <w:rsid w:val="00061489"/>
    <w:rsid w:val="000614DB"/>
    <w:rsid w:val="00061556"/>
    <w:rsid w:val="00061671"/>
    <w:rsid w:val="0006172F"/>
    <w:rsid w:val="00061859"/>
    <w:rsid w:val="00061BEC"/>
    <w:rsid w:val="00061C0A"/>
    <w:rsid w:val="00061CD0"/>
    <w:rsid w:val="00061D3B"/>
    <w:rsid w:val="00061E49"/>
    <w:rsid w:val="00061E78"/>
    <w:rsid w:val="00061EEA"/>
    <w:rsid w:val="00061F3C"/>
    <w:rsid w:val="00062028"/>
    <w:rsid w:val="00062206"/>
    <w:rsid w:val="000623C0"/>
    <w:rsid w:val="00062409"/>
    <w:rsid w:val="0006247A"/>
    <w:rsid w:val="000624F4"/>
    <w:rsid w:val="0006262C"/>
    <w:rsid w:val="0006281E"/>
    <w:rsid w:val="00062851"/>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5F"/>
    <w:rsid w:val="000663B4"/>
    <w:rsid w:val="000663D9"/>
    <w:rsid w:val="00066577"/>
    <w:rsid w:val="00066603"/>
    <w:rsid w:val="00066650"/>
    <w:rsid w:val="00066680"/>
    <w:rsid w:val="000666FE"/>
    <w:rsid w:val="00066866"/>
    <w:rsid w:val="0006690D"/>
    <w:rsid w:val="00066927"/>
    <w:rsid w:val="00066D7F"/>
    <w:rsid w:val="00066E4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E07"/>
    <w:rsid w:val="00072EBA"/>
    <w:rsid w:val="00072EF9"/>
    <w:rsid w:val="00072F6E"/>
    <w:rsid w:val="00072F85"/>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67D"/>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184"/>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665"/>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12"/>
    <w:rsid w:val="000942C3"/>
    <w:rsid w:val="00094369"/>
    <w:rsid w:val="00094382"/>
    <w:rsid w:val="00094388"/>
    <w:rsid w:val="00094478"/>
    <w:rsid w:val="00094497"/>
    <w:rsid w:val="000944A4"/>
    <w:rsid w:val="000946C0"/>
    <w:rsid w:val="000947F0"/>
    <w:rsid w:val="000949F7"/>
    <w:rsid w:val="00094A67"/>
    <w:rsid w:val="00094CD6"/>
    <w:rsid w:val="00094D80"/>
    <w:rsid w:val="00094D81"/>
    <w:rsid w:val="00094DC1"/>
    <w:rsid w:val="00094E23"/>
    <w:rsid w:val="000950D6"/>
    <w:rsid w:val="000951DB"/>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5B"/>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98A"/>
    <w:rsid w:val="000A4B44"/>
    <w:rsid w:val="000A4C54"/>
    <w:rsid w:val="000A4CF6"/>
    <w:rsid w:val="000A5269"/>
    <w:rsid w:val="000A5416"/>
    <w:rsid w:val="000A5426"/>
    <w:rsid w:val="000A5497"/>
    <w:rsid w:val="000A552C"/>
    <w:rsid w:val="000A5561"/>
    <w:rsid w:val="000A56D5"/>
    <w:rsid w:val="000A588D"/>
    <w:rsid w:val="000A58ED"/>
    <w:rsid w:val="000A5C2E"/>
    <w:rsid w:val="000A620D"/>
    <w:rsid w:val="000A6219"/>
    <w:rsid w:val="000A6238"/>
    <w:rsid w:val="000A6300"/>
    <w:rsid w:val="000A638B"/>
    <w:rsid w:val="000A63CA"/>
    <w:rsid w:val="000A6827"/>
    <w:rsid w:val="000A6A6F"/>
    <w:rsid w:val="000A6B83"/>
    <w:rsid w:val="000A6DBC"/>
    <w:rsid w:val="000A6F0F"/>
    <w:rsid w:val="000A7077"/>
    <w:rsid w:val="000A73A7"/>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5A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82C"/>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4F0"/>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AB1"/>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EB"/>
    <w:rsid w:val="000D4F2C"/>
    <w:rsid w:val="000D504F"/>
    <w:rsid w:val="000D508A"/>
    <w:rsid w:val="000D5217"/>
    <w:rsid w:val="000D5251"/>
    <w:rsid w:val="000D52A4"/>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9B"/>
    <w:rsid w:val="000D71B9"/>
    <w:rsid w:val="000D720F"/>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356"/>
    <w:rsid w:val="000E4524"/>
    <w:rsid w:val="000E45E0"/>
    <w:rsid w:val="000E4732"/>
    <w:rsid w:val="000E4939"/>
    <w:rsid w:val="000E4D7A"/>
    <w:rsid w:val="000E4E12"/>
    <w:rsid w:val="000E519A"/>
    <w:rsid w:val="000E5229"/>
    <w:rsid w:val="000E5304"/>
    <w:rsid w:val="000E531F"/>
    <w:rsid w:val="000E538E"/>
    <w:rsid w:val="000E53E9"/>
    <w:rsid w:val="000E5572"/>
    <w:rsid w:val="000E55AB"/>
    <w:rsid w:val="000E5892"/>
    <w:rsid w:val="000E5897"/>
    <w:rsid w:val="000E5B49"/>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DD"/>
    <w:rsid w:val="000F3689"/>
    <w:rsid w:val="000F37AB"/>
    <w:rsid w:val="000F3AD8"/>
    <w:rsid w:val="000F3BDC"/>
    <w:rsid w:val="000F3C29"/>
    <w:rsid w:val="000F4064"/>
    <w:rsid w:val="000F43A4"/>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512"/>
    <w:rsid w:val="0010666A"/>
    <w:rsid w:val="0010666C"/>
    <w:rsid w:val="0010671F"/>
    <w:rsid w:val="00106794"/>
    <w:rsid w:val="00106859"/>
    <w:rsid w:val="0010685B"/>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23"/>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FA3"/>
    <w:rsid w:val="00114018"/>
    <w:rsid w:val="00114155"/>
    <w:rsid w:val="001141CA"/>
    <w:rsid w:val="0011422F"/>
    <w:rsid w:val="00114417"/>
    <w:rsid w:val="0011470F"/>
    <w:rsid w:val="00114750"/>
    <w:rsid w:val="001148F8"/>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4CE"/>
    <w:rsid w:val="0011651A"/>
    <w:rsid w:val="0011679A"/>
    <w:rsid w:val="0011681F"/>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3B6"/>
    <w:rsid w:val="00125631"/>
    <w:rsid w:val="001256A8"/>
    <w:rsid w:val="00125BA9"/>
    <w:rsid w:val="00125EDE"/>
    <w:rsid w:val="00125F34"/>
    <w:rsid w:val="00125F8B"/>
    <w:rsid w:val="0012606F"/>
    <w:rsid w:val="00126193"/>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79E"/>
    <w:rsid w:val="001277FD"/>
    <w:rsid w:val="00127897"/>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F0"/>
    <w:rsid w:val="00130C8A"/>
    <w:rsid w:val="00130E58"/>
    <w:rsid w:val="00130F0B"/>
    <w:rsid w:val="00130FA9"/>
    <w:rsid w:val="0013103A"/>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9FF"/>
    <w:rsid w:val="00144AC4"/>
    <w:rsid w:val="00144B36"/>
    <w:rsid w:val="00144D6C"/>
    <w:rsid w:val="00144D8D"/>
    <w:rsid w:val="00144DFC"/>
    <w:rsid w:val="00144EB4"/>
    <w:rsid w:val="001452BB"/>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54"/>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44E"/>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A6"/>
    <w:rsid w:val="00177F1D"/>
    <w:rsid w:val="00177F73"/>
    <w:rsid w:val="0018011C"/>
    <w:rsid w:val="00180144"/>
    <w:rsid w:val="001801B8"/>
    <w:rsid w:val="0018042E"/>
    <w:rsid w:val="00180910"/>
    <w:rsid w:val="00180ABB"/>
    <w:rsid w:val="00180B08"/>
    <w:rsid w:val="00180B19"/>
    <w:rsid w:val="00180F2A"/>
    <w:rsid w:val="0018100E"/>
    <w:rsid w:val="001814FD"/>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3EF"/>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E7"/>
    <w:rsid w:val="0018545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CB"/>
    <w:rsid w:val="001904F1"/>
    <w:rsid w:val="00190571"/>
    <w:rsid w:val="0019066E"/>
    <w:rsid w:val="001906CA"/>
    <w:rsid w:val="00190767"/>
    <w:rsid w:val="00190911"/>
    <w:rsid w:val="00190997"/>
    <w:rsid w:val="00190C51"/>
    <w:rsid w:val="00190C6A"/>
    <w:rsid w:val="00190ECC"/>
    <w:rsid w:val="0019103E"/>
    <w:rsid w:val="001910F7"/>
    <w:rsid w:val="0019110E"/>
    <w:rsid w:val="001911FA"/>
    <w:rsid w:val="00191341"/>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2F0"/>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9D7"/>
    <w:rsid w:val="00195B10"/>
    <w:rsid w:val="00195DFA"/>
    <w:rsid w:val="00195E52"/>
    <w:rsid w:val="00195F2B"/>
    <w:rsid w:val="00196195"/>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87"/>
    <w:rsid w:val="001A732E"/>
    <w:rsid w:val="001A7360"/>
    <w:rsid w:val="001A7675"/>
    <w:rsid w:val="001A7689"/>
    <w:rsid w:val="001A76EB"/>
    <w:rsid w:val="001A7756"/>
    <w:rsid w:val="001A783B"/>
    <w:rsid w:val="001A7860"/>
    <w:rsid w:val="001A7A54"/>
    <w:rsid w:val="001A7BE4"/>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A7"/>
    <w:rsid w:val="001B1EB7"/>
    <w:rsid w:val="001B25A5"/>
    <w:rsid w:val="001B2652"/>
    <w:rsid w:val="001B266A"/>
    <w:rsid w:val="001B2783"/>
    <w:rsid w:val="001B27EC"/>
    <w:rsid w:val="001B2873"/>
    <w:rsid w:val="001B2B00"/>
    <w:rsid w:val="001B2B02"/>
    <w:rsid w:val="001B2D9E"/>
    <w:rsid w:val="001B3141"/>
    <w:rsid w:val="001B31C3"/>
    <w:rsid w:val="001B31DC"/>
    <w:rsid w:val="001B34A0"/>
    <w:rsid w:val="001B3523"/>
    <w:rsid w:val="001B3569"/>
    <w:rsid w:val="001B3603"/>
    <w:rsid w:val="001B3620"/>
    <w:rsid w:val="001B3672"/>
    <w:rsid w:val="001B392C"/>
    <w:rsid w:val="001B3A5D"/>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90"/>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E4"/>
    <w:rsid w:val="001C1C78"/>
    <w:rsid w:val="001C2078"/>
    <w:rsid w:val="001C2182"/>
    <w:rsid w:val="001C22A6"/>
    <w:rsid w:val="001C2370"/>
    <w:rsid w:val="001C2495"/>
    <w:rsid w:val="001C25F9"/>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5D"/>
    <w:rsid w:val="001D1FE4"/>
    <w:rsid w:val="001D2001"/>
    <w:rsid w:val="001D2030"/>
    <w:rsid w:val="001D2070"/>
    <w:rsid w:val="001D210C"/>
    <w:rsid w:val="001D2256"/>
    <w:rsid w:val="001D2356"/>
    <w:rsid w:val="001D24D9"/>
    <w:rsid w:val="001D2A34"/>
    <w:rsid w:val="001D2CC3"/>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319"/>
    <w:rsid w:val="001D4493"/>
    <w:rsid w:val="001D44B4"/>
    <w:rsid w:val="001D45C1"/>
    <w:rsid w:val="001D4830"/>
    <w:rsid w:val="001D48F5"/>
    <w:rsid w:val="001D49AF"/>
    <w:rsid w:val="001D4C37"/>
    <w:rsid w:val="001D4D5F"/>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C8"/>
    <w:rsid w:val="001F0EE3"/>
    <w:rsid w:val="001F1085"/>
    <w:rsid w:val="001F109F"/>
    <w:rsid w:val="001F114B"/>
    <w:rsid w:val="001F1329"/>
    <w:rsid w:val="001F1383"/>
    <w:rsid w:val="001F154E"/>
    <w:rsid w:val="001F1586"/>
    <w:rsid w:val="001F158F"/>
    <w:rsid w:val="001F162D"/>
    <w:rsid w:val="001F16AA"/>
    <w:rsid w:val="001F173E"/>
    <w:rsid w:val="001F1889"/>
    <w:rsid w:val="001F1A7E"/>
    <w:rsid w:val="001F1F1C"/>
    <w:rsid w:val="001F2030"/>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85"/>
    <w:rsid w:val="001F49BB"/>
    <w:rsid w:val="001F4A2C"/>
    <w:rsid w:val="001F4ACA"/>
    <w:rsid w:val="001F4AED"/>
    <w:rsid w:val="001F4D58"/>
    <w:rsid w:val="001F4FA9"/>
    <w:rsid w:val="001F4FE8"/>
    <w:rsid w:val="001F5080"/>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5D8"/>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649"/>
    <w:rsid w:val="00222963"/>
    <w:rsid w:val="00222BAA"/>
    <w:rsid w:val="00222C59"/>
    <w:rsid w:val="00222C6E"/>
    <w:rsid w:val="00222DAE"/>
    <w:rsid w:val="00222F70"/>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E"/>
    <w:rsid w:val="00226C5F"/>
    <w:rsid w:val="00226DD9"/>
    <w:rsid w:val="00226F00"/>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126"/>
    <w:rsid w:val="00231260"/>
    <w:rsid w:val="002312FF"/>
    <w:rsid w:val="002313A2"/>
    <w:rsid w:val="002313DD"/>
    <w:rsid w:val="0023140B"/>
    <w:rsid w:val="00231489"/>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3FE"/>
    <w:rsid w:val="00234461"/>
    <w:rsid w:val="00234489"/>
    <w:rsid w:val="0023448A"/>
    <w:rsid w:val="0023451C"/>
    <w:rsid w:val="002345F4"/>
    <w:rsid w:val="002347C1"/>
    <w:rsid w:val="00234AFF"/>
    <w:rsid w:val="0023500D"/>
    <w:rsid w:val="00235089"/>
    <w:rsid w:val="002351EF"/>
    <w:rsid w:val="0023534C"/>
    <w:rsid w:val="00235397"/>
    <w:rsid w:val="002354A8"/>
    <w:rsid w:val="00235592"/>
    <w:rsid w:val="00235658"/>
    <w:rsid w:val="00235744"/>
    <w:rsid w:val="0023579C"/>
    <w:rsid w:val="002357F3"/>
    <w:rsid w:val="00235825"/>
    <w:rsid w:val="0023585D"/>
    <w:rsid w:val="00235877"/>
    <w:rsid w:val="00235C5C"/>
    <w:rsid w:val="00235E32"/>
    <w:rsid w:val="00235EAC"/>
    <w:rsid w:val="00235ECE"/>
    <w:rsid w:val="00236077"/>
    <w:rsid w:val="002360E7"/>
    <w:rsid w:val="002360FC"/>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D9"/>
    <w:rsid w:val="00237AAC"/>
    <w:rsid w:val="00237AE8"/>
    <w:rsid w:val="00237CC9"/>
    <w:rsid w:val="00237E59"/>
    <w:rsid w:val="00237E86"/>
    <w:rsid w:val="00237F27"/>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31"/>
    <w:rsid w:val="00260047"/>
    <w:rsid w:val="0026005D"/>
    <w:rsid w:val="00260245"/>
    <w:rsid w:val="002605D5"/>
    <w:rsid w:val="00260619"/>
    <w:rsid w:val="0026065D"/>
    <w:rsid w:val="00260746"/>
    <w:rsid w:val="002607CB"/>
    <w:rsid w:val="002609B7"/>
    <w:rsid w:val="00260A50"/>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231"/>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66"/>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374"/>
    <w:rsid w:val="00273489"/>
    <w:rsid w:val="00273541"/>
    <w:rsid w:val="002735DE"/>
    <w:rsid w:val="0027375C"/>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4A1D"/>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1A"/>
    <w:rsid w:val="0028245F"/>
    <w:rsid w:val="0028261D"/>
    <w:rsid w:val="00282631"/>
    <w:rsid w:val="002826C5"/>
    <w:rsid w:val="002827C9"/>
    <w:rsid w:val="00282908"/>
    <w:rsid w:val="00282ABA"/>
    <w:rsid w:val="00282AFF"/>
    <w:rsid w:val="00282D92"/>
    <w:rsid w:val="00282FE0"/>
    <w:rsid w:val="00283256"/>
    <w:rsid w:val="00283394"/>
    <w:rsid w:val="00283564"/>
    <w:rsid w:val="002836C1"/>
    <w:rsid w:val="0028378B"/>
    <w:rsid w:val="002837FC"/>
    <w:rsid w:val="00283835"/>
    <w:rsid w:val="00283923"/>
    <w:rsid w:val="00283982"/>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548"/>
    <w:rsid w:val="00287564"/>
    <w:rsid w:val="00287627"/>
    <w:rsid w:val="002876AE"/>
    <w:rsid w:val="002876D9"/>
    <w:rsid w:val="00287733"/>
    <w:rsid w:val="002877BB"/>
    <w:rsid w:val="0028784D"/>
    <w:rsid w:val="00287892"/>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D49"/>
    <w:rsid w:val="002A5DD9"/>
    <w:rsid w:val="002A5E4B"/>
    <w:rsid w:val="002A5E87"/>
    <w:rsid w:val="002A5F3F"/>
    <w:rsid w:val="002A60B7"/>
    <w:rsid w:val="002A6116"/>
    <w:rsid w:val="002A623C"/>
    <w:rsid w:val="002A6337"/>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7F9"/>
    <w:rsid w:val="002A780C"/>
    <w:rsid w:val="002A7BCB"/>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351"/>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11D"/>
    <w:rsid w:val="002C0736"/>
    <w:rsid w:val="002C0825"/>
    <w:rsid w:val="002C0890"/>
    <w:rsid w:val="002C0893"/>
    <w:rsid w:val="002C0936"/>
    <w:rsid w:val="002C0A5F"/>
    <w:rsid w:val="002C0BC1"/>
    <w:rsid w:val="002C0F28"/>
    <w:rsid w:val="002C0F39"/>
    <w:rsid w:val="002C1105"/>
    <w:rsid w:val="002C124F"/>
    <w:rsid w:val="002C135B"/>
    <w:rsid w:val="002C1393"/>
    <w:rsid w:val="002C1668"/>
    <w:rsid w:val="002C18FF"/>
    <w:rsid w:val="002C1940"/>
    <w:rsid w:val="002C19E1"/>
    <w:rsid w:val="002C1ADA"/>
    <w:rsid w:val="002C1B4B"/>
    <w:rsid w:val="002C1B5E"/>
    <w:rsid w:val="002C1D4D"/>
    <w:rsid w:val="002C1E9D"/>
    <w:rsid w:val="002C1ED4"/>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3C"/>
    <w:rsid w:val="002C4D75"/>
    <w:rsid w:val="002C4D83"/>
    <w:rsid w:val="002C4ED5"/>
    <w:rsid w:val="002C5020"/>
    <w:rsid w:val="002C5252"/>
    <w:rsid w:val="002C537B"/>
    <w:rsid w:val="002C56F1"/>
    <w:rsid w:val="002C57E4"/>
    <w:rsid w:val="002C583E"/>
    <w:rsid w:val="002C587D"/>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C67"/>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81"/>
    <w:rsid w:val="002E41B9"/>
    <w:rsid w:val="002E41DB"/>
    <w:rsid w:val="002E434F"/>
    <w:rsid w:val="002E4671"/>
    <w:rsid w:val="002E4672"/>
    <w:rsid w:val="002E4739"/>
    <w:rsid w:val="002E47A5"/>
    <w:rsid w:val="002E487D"/>
    <w:rsid w:val="002E5173"/>
    <w:rsid w:val="002E534D"/>
    <w:rsid w:val="002E542D"/>
    <w:rsid w:val="002E553B"/>
    <w:rsid w:val="002E55F1"/>
    <w:rsid w:val="002E58D5"/>
    <w:rsid w:val="002E59B1"/>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1158"/>
    <w:rsid w:val="002F121A"/>
    <w:rsid w:val="002F12F7"/>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544"/>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ABC"/>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2F6A"/>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582"/>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553"/>
    <w:rsid w:val="0032487B"/>
    <w:rsid w:val="00324A7D"/>
    <w:rsid w:val="00324B0F"/>
    <w:rsid w:val="00324C7B"/>
    <w:rsid w:val="00324DAC"/>
    <w:rsid w:val="00324E14"/>
    <w:rsid w:val="00324E37"/>
    <w:rsid w:val="00324E48"/>
    <w:rsid w:val="003252A2"/>
    <w:rsid w:val="0032544E"/>
    <w:rsid w:val="0032546D"/>
    <w:rsid w:val="0032555E"/>
    <w:rsid w:val="00325613"/>
    <w:rsid w:val="0032565E"/>
    <w:rsid w:val="00325755"/>
    <w:rsid w:val="00325829"/>
    <w:rsid w:val="0032589D"/>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C4"/>
    <w:rsid w:val="00331BED"/>
    <w:rsid w:val="00331D37"/>
    <w:rsid w:val="00331E48"/>
    <w:rsid w:val="00331E88"/>
    <w:rsid w:val="00331F33"/>
    <w:rsid w:val="003322EB"/>
    <w:rsid w:val="0033249E"/>
    <w:rsid w:val="00332513"/>
    <w:rsid w:val="003325E2"/>
    <w:rsid w:val="003325F0"/>
    <w:rsid w:val="0033268D"/>
    <w:rsid w:val="00332A36"/>
    <w:rsid w:val="00332B69"/>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6B8"/>
    <w:rsid w:val="0034470E"/>
    <w:rsid w:val="00344860"/>
    <w:rsid w:val="0034486D"/>
    <w:rsid w:val="003449AD"/>
    <w:rsid w:val="003449B0"/>
    <w:rsid w:val="003449E8"/>
    <w:rsid w:val="00344A4B"/>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645"/>
    <w:rsid w:val="003476CE"/>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AB3"/>
    <w:rsid w:val="00366D2E"/>
    <w:rsid w:val="00366D71"/>
    <w:rsid w:val="00366EC2"/>
    <w:rsid w:val="003670C1"/>
    <w:rsid w:val="003671EB"/>
    <w:rsid w:val="00367211"/>
    <w:rsid w:val="003672C2"/>
    <w:rsid w:val="00367338"/>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11C7"/>
    <w:rsid w:val="003712DD"/>
    <w:rsid w:val="003713A1"/>
    <w:rsid w:val="003713E5"/>
    <w:rsid w:val="0037153A"/>
    <w:rsid w:val="003715F9"/>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5BA"/>
    <w:rsid w:val="003755FB"/>
    <w:rsid w:val="0037586A"/>
    <w:rsid w:val="0037590E"/>
    <w:rsid w:val="00375A8F"/>
    <w:rsid w:val="00375ACD"/>
    <w:rsid w:val="00375CC2"/>
    <w:rsid w:val="00375D3C"/>
    <w:rsid w:val="00375D92"/>
    <w:rsid w:val="00375E86"/>
    <w:rsid w:val="00375F17"/>
    <w:rsid w:val="003760B4"/>
    <w:rsid w:val="00376149"/>
    <w:rsid w:val="0037637B"/>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4B3"/>
    <w:rsid w:val="00382932"/>
    <w:rsid w:val="0038298A"/>
    <w:rsid w:val="003829C2"/>
    <w:rsid w:val="00382BCD"/>
    <w:rsid w:val="00382D6A"/>
    <w:rsid w:val="00382EA0"/>
    <w:rsid w:val="00382F49"/>
    <w:rsid w:val="00382FB0"/>
    <w:rsid w:val="00382FC4"/>
    <w:rsid w:val="00382FDE"/>
    <w:rsid w:val="003832DB"/>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78"/>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5FB8"/>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713"/>
    <w:rsid w:val="003B176A"/>
    <w:rsid w:val="003B179D"/>
    <w:rsid w:val="003B17CA"/>
    <w:rsid w:val="003B17EB"/>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B1"/>
    <w:rsid w:val="003B649A"/>
    <w:rsid w:val="003B656D"/>
    <w:rsid w:val="003B667C"/>
    <w:rsid w:val="003B6A95"/>
    <w:rsid w:val="003B6AE2"/>
    <w:rsid w:val="003B6B6F"/>
    <w:rsid w:val="003B6B74"/>
    <w:rsid w:val="003B6BAC"/>
    <w:rsid w:val="003B6C68"/>
    <w:rsid w:val="003B6CD9"/>
    <w:rsid w:val="003B6DA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54A"/>
    <w:rsid w:val="003C068C"/>
    <w:rsid w:val="003C0866"/>
    <w:rsid w:val="003C0913"/>
    <w:rsid w:val="003C09D4"/>
    <w:rsid w:val="003C09EA"/>
    <w:rsid w:val="003C09FE"/>
    <w:rsid w:val="003C0A19"/>
    <w:rsid w:val="003C0BA0"/>
    <w:rsid w:val="003C0F8B"/>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AE4"/>
    <w:rsid w:val="003C4B4F"/>
    <w:rsid w:val="003C4C1E"/>
    <w:rsid w:val="003C4D42"/>
    <w:rsid w:val="003C4F31"/>
    <w:rsid w:val="003C52BB"/>
    <w:rsid w:val="003C52CD"/>
    <w:rsid w:val="003C535F"/>
    <w:rsid w:val="003C548C"/>
    <w:rsid w:val="003C5538"/>
    <w:rsid w:val="003C56B7"/>
    <w:rsid w:val="003C56BD"/>
    <w:rsid w:val="003C5721"/>
    <w:rsid w:val="003C591E"/>
    <w:rsid w:val="003C5956"/>
    <w:rsid w:val="003C5A2F"/>
    <w:rsid w:val="003C5A34"/>
    <w:rsid w:val="003C5A52"/>
    <w:rsid w:val="003C5A78"/>
    <w:rsid w:val="003C5B02"/>
    <w:rsid w:val="003C5C46"/>
    <w:rsid w:val="003C5F3C"/>
    <w:rsid w:val="003C6269"/>
    <w:rsid w:val="003C62AD"/>
    <w:rsid w:val="003C6328"/>
    <w:rsid w:val="003C66BD"/>
    <w:rsid w:val="003C67FE"/>
    <w:rsid w:val="003C689F"/>
    <w:rsid w:val="003C6A1C"/>
    <w:rsid w:val="003C6B17"/>
    <w:rsid w:val="003C6D88"/>
    <w:rsid w:val="003C6E70"/>
    <w:rsid w:val="003C6EC7"/>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7B5"/>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333"/>
    <w:rsid w:val="003D33CE"/>
    <w:rsid w:val="003D36A9"/>
    <w:rsid w:val="003D3715"/>
    <w:rsid w:val="003D3747"/>
    <w:rsid w:val="003D3751"/>
    <w:rsid w:val="003D37ED"/>
    <w:rsid w:val="003D3865"/>
    <w:rsid w:val="003D393D"/>
    <w:rsid w:val="003D3981"/>
    <w:rsid w:val="003D3AF2"/>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05"/>
    <w:rsid w:val="003D6868"/>
    <w:rsid w:val="003D68B3"/>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828"/>
    <w:rsid w:val="003E683C"/>
    <w:rsid w:val="003E687D"/>
    <w:rsid w:val="003E6944"/>
    <w:rsid w:val="003E6B6D"/>
    <w:rsid w:val="003E6BB1"/>
    <w:rsid w:val="003E6C15"/>
    <w:rsid w:val="003E6C27"/>
    <w:rsid w:val="003E6C5F"/>
    <w:rsid w:val="003E6D08"/>
    <w:rsid w:val="003E6FDD"/>
    <w:rsid w:val="003E74DB"/>
    <w:rsid w:val="003E758B"/>
    <w:rsid w:val="003E7668"/>
    <w:rsid w:val="003E782F"/>
    <w:rsid w:val="003E7871"/>
    <w:rsid w:val="003E7904"/>
    <w:rsid w:val="003E7CE8"/>
    <w:rsid w:val="003E7EBE"/>
    <w:rsid w:val="003E7FBA"/>
    <w:rsid w:val="003F0171"/>
    <w:rsid w:val="003F0191"/>
    <w:rsid w:val="003F02D7"/>
    <w:rsid w:val="003F03D3"/>
    <w:rsid w:val="003F0527"/>
    <w:rsid w:val="003F0551"/>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ABE"/>
    <w:rsid w:val="003F6AD1"/>
    <w:rsid w:val="003F6B64"/>
    <w:rsid w:val="003F6D43"/>
    <w:rsid w:val="003F6DCF"/>
    <w:rsid w:val="003F6E35"/>
    <w:rsid w:val="003F6E57"/>
    <w:rsid w:val="003F6F3B"/>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73"/>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4EB"/>
    <w:rsid w:val="00403562"/>
    <w:rsid w:val="004035AD"/>
    <w:rsid w:val="004035E4"/>
    <w:rsid w:val="0040376F"/>
    <w:rsid w:val="00403789"/>
    <w:rsid w:val="00403949"/>
    <w:rsid w:val="004039D0"/>
    <w:rsid w:val="00403BC3"/>
    <w:rsid w:val="00403D23"/>
    <w:rsid w:val="00403DB1"/>
    <w:rsid w:val="00403DF5"/>
    <w:rsid w:val="00403E61"/>
    <w:rsid w:val="00403F05"/>
    <w:rsid w:val="0040413A"/>
    <w:rsid w:val="004041DD"/>
    <w:rsid w:val="0040427B"/>
    <w:rsid w:val="00404387"/>
    <w:rsid w:val="0040443D"/>
    <w:rsid w:val="0040464F"/>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A08"/>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175"/>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BA"/>
    <w:rsid w:val="004223E5"/>
    <w:rsid w:val="0042252B"/>
    <w:rsid w:val="004225A2"/>
    <w:rsid w:val="004225DC"/>
    <w:rsid w:val="00422609"/>
    <w:rsid w:val="00422694"/>
    <w:rsid w:val="00422743"/>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46"/>
    <w:rsid w:val="00427653"/>
    <w:rsid w:val="004276EB"/>
    <w:rsid w:val="004276EC"/>
    <w:rsid w:val="00427757"/>
    <w:rsid w:val="00427791"/>
    <w:rsid w:val="00427B4E"/>
    <w:rsid w:val="00427C93"/>
    <w:rsid w:val="00427CAA"/>
    <w:rsid w:val="00427D2C"/>
    <w:rsid w:val="00427D87"/>
    <w:rsid w:val="00427E91"/>
    <w:rsid w:val="00430199"/>
    <w:rsid w:val="004301F5"/>
    <w:rsid w:val="0043025C"/>
    <w:rsid w:val="0043037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B8A"/>
    <w:rsid w:val="00431C56"/>
    <w:rsid w:val="00431CBB"/>
    <w:rsid w:val="00431CBE"/>
    <w:rsid w:val="00431CDC"/>
    <w:rsid w:val="00431E23"/>
    <w:rsid w:val="00431FD3"/>
    <w:rsid w:val="00432156"/>
    <w:rsid w:val="0043220A"/>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C23"/>
    <w:rsid w:val="00453D7E"/>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E9F"/>
    <w:rsid w:val="00460F46"/>
    <w:rsid w:val="00461094"/>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5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5D1"/>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9D4"/>
    <w:rsid w:val="00470A6E"/>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5B6"/>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7DD"/>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49"/>
    <w:rsid w:val="00476512"/>
    <w:rsid w:val="00476865"/>
    <w:rsid w:val="0047695B"/>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670"/>
    <w:rsid w:val="004906A1"/>
    <w:rsid w:val="00490823"/>
    <w:rsid w:val="004909B4"/>
    <w:rsid w:val="00490A05"/>
    <w:rsid w:val="00490A9D"/>
    <w:rsid w:val="00490CA0"/>
    <w:rsid w:val="00490E09"/>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20D"/>
    <w:rsid w:val="00496250"/>
    <w:rsid w:val="004963ED"/>
    <w:rsid w:val="0049640C"/>
    <w:rsid w:val="00496638"/>
    <w:rsid w:val="00496658"/>
    <w:rsid w:val="00496731"/>
    <w:rsid w:val="00496971"/>
    <w:rsid w:val="00496B78"/>
    <w:rsid w:val="00496DA1"/>
    <w:rsid w:val="00496DC2"/>
    <w:rsid w:val="00496DC5"/>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8D7"/>
    <w:rsid w:val="004B4903"/>
    <w:rsid w:val="004B49FF"/>
    <w:rsid w:val="004B4A02"/>
    <w:rsid w:val="004B4A36"/>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96B"/>
    <w:rsid w:val="004C0A10"/>
    <w:rsid w:val="004C0A3A"/>
    <w:rsid w:val="004C0BB3"/>
    <w:rsid w:val="004C0CF3"/>
    <w:rsid w:val="004C0D7C"/>
    <w:rsid w:val="004C0DAB"/>
    <w:rsid w:val="004C0EC1"/>
    <w:rsid w:val="004C0ED2"/>
    <w:rsid w:val="004C1108"/>
    <w:rsid w:val="004C1142"/>
    <w:rsid w:val="004C1533"/>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15"/>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4EC"/>
    <w:rsid w:val="004D7519"/>
    <w:rsid w:val="004D75F4"/>
    <w:rsid w:val="004D777D"/>
    <w:rsid w:val="004D78C9"/>
    <w:rsid w:val="004D7983"/>
    <w:rsid w:val="004D7AD8"/>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4C8"/>
    <w:rsid w:val="004E4574"/>
    <w:rsid w:val="004E45B7"/>
    <w:rsid w:val="004E45D5"/>
    <w:rsid w:val="004E460C"/>
    <w:rsid w:val="004E485D"/>
    <w:rsid w:val="004E4A2C"/>
    <w:rsid w:val="004E4B5A"/>
    <w:rsid w:val="004E4C98"/>
    <w:rsid w:val="004E4D06"/>
    <w:rsid w:val="004E4DD0"/>
    <w:rsid w:val="004E4FB9"/>
    <w:rsid w:val="004E5091"/>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1B8"/>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39"/>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63D"/>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386"/>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EEA"/>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584"/>
    <w:rsid w:val="0051779F"/>
    <w:rsid w:val="00517818"/>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9D8"/>
    <w:rsid w:val="00521A41"/>
    <w:rsid w:val="00521D69"/>
    <w:rsid w:val="00521E6D"/>
    <w:rsid w:val="00521EFD"/>
    <w:rsid w:val="00521F30"/>
    <w:rsid w:val="00521FC1"/>
    <w:rsid w:val="005222A2"/>
    <w:rsid w:val="00522315"/>
    <w:rsid w:val="0052240A"/>
    <w:rsid w:val="00522458"/>
    <w:rsid w:val="005226BB"/>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ED6"/>
    <w:rsid w:val="00523F4F"/>
    <w:rsid w:val="00523FB1"/>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3E8"/>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24"/>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B9"/>
    <w:rsid w:val="005533D1"/>
    <w:rsid w:val="00553848"/>
    <w:rsid w:val="005538CF"/>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298"/>
    <w:rsid w:val="005632AE"/>
    <w:rsid w:val="00563476"/>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E02"/>
    <w:rsid w:val="0056631A"/>
    <w:rsid w:val="005668C5"/>
    <w:rsid w:val="005669D7"/>
    <w:rsid w:val="00566A19"/>
    <w:rsid w:val="00566BC9"/>
    <w:rsid w:val="00566C35"/>
    <w:rsid w:val="00566CE2"/>
    <w:rsid w:val="00566D5F"/>
    <w:rsid w:val="005670C8"/>
    <w:rsid w:val="0056715B"/>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97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62"/>
    <w:rsid w:val="005761C9"/>
    <w:rsid w:val="005762EC"/>
    <w:rsid w:val="0057642C"/>
    <w:rsid w:val="0057648C"/>
    <w:rsid w:val="0057652A"/>
    <w:rsid w:val="00576784"/>
    <w:rsid w:val="005769BE"/>
    <w:rsid w:val="00576BE9"/>
    <w:rsid w:val="00576C6C"/>
    <w:rsid w:val="00576CE3"/>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2F4"/>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3C"/>
    <w:rsid w:val="00593891"/>
    <w:rsid w:val="005938DC"/>
    <w:rsid w:val="005938E8"/>
    <w:rsid w:val="00593948"/>
    <w:rsid w:val="00593988"/>
    <w:rsid w:val="0059398D"/>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CF"/>
    <w:rsid w:val="00595A3F"/>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D3A"/>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118"/>
    <w:rsid w:val="005B0217"/>
    <w:rsid w:val="005B036B"/>
    <w:rsid w:val="005B052A"/>
    <w:rsid w:val="005B065D"/>
    <w:rsid w:val="005B08A5"/>
    <w:rsid w:val="005B0AFC"/>
    <w:rsid w:val="005B0C8C"/>
    <w:rsid w:val="005B1092"/>
    <w:rsid w:val="005B12E0"/>
    <w:rsid w:val="005B130C"/>
    <w:rsid w:val="005B13FD"/>
    <w:rsid w:val="005B1640"/>
    <w:rsid w:val="005B16AA"/>
    <w:rsid w:val="005B16D5"/>
    <w:rsid w:val="005B17FF"/>
    <w:rsid w:val="005B18BE"/>
    <w:rsid w:val="005B18F8"/>
    <w:rsid w:val="005B19DB"/>
    <w:rsid w:val="005B1A70"/>
    <w:rsid w:val="005B1B56"/>
    <w:rsid w:val="005B1C18"/>
    <w:rsid w:val="005B1C62"/>
    <w:rsid w:val="005B1DAD"/>
    <w:rsid w:val="005B1F17"/>
    <w:rsid w:val="005B1F1E"/>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B11"/>
    <w:rsid w:val="005B6F2D"/>
    <w:rsid w:val="005B6F40"/>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48E"/>
    <w:rsid w:val="005C0531"/>
    <w:rsid w:val="005C0542"/>
    <w:rsid w:val="005C054C"/>
    <w:rsid w:val="005C09B0"/>
    <w:rsid w:val="005C09E4"/>
    <w:rsid w:val="005C0B48"/>
    <w:rsid w:val="005C0D5F"/>
    <w:rsid w:val="005C1058"/>
    <w:rsid w:val="005C10B1"/>
    <w:rsid w:val="005C137B"/>
    <w:rsid w:val="005C137E"/>
    <w:rsid w:val="005C140E"/>
    <w:rsid w:val="005C14C1"/>
    <w:rsid w:val="005C14F2"/>
    <w:rsid w:val="005C1759"/>
    <w:rsid w:val="005C175C"/>
    <w:rsid w:val="005C185B"/>
    <w:rsid w:val="005C1A5C"/>
    <w:rsid w:val="005C1A89"/>
    <w:rsid w:val="005C1B3F"/>
    <w:rsid w:val="005C1BCC"/>
    <w:rsid w:val="005C1E26"/>
    <w:rsid w:val="005C1EE3"/>
    <w:rsid w:val="005C2019"/>
    <w:rsid w:val="005C2193"/>
    <w:rsid w:val="005C2276"/>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4E"/>
    <w:rsid w:val="005C49A2"/>
    <w:rsid w:val="005C49BA"/>
    <w:rsid w:val="005C49F3"/>
    <w:rsid w:val="005C4B0D"/>
    <w:rsid w:val="005C4CB3"/>
    <w:rsid w:val="005C4DF9"/>
    <w:rsid w:val="005C4F27"/>
    <w:rsid w:val="005C5134"/>
    <w:rsid w:val="005C529C"/>
    <w:rsid w:val="005C541B"/>
    <w:rsid w:val="005C545F"/>
    <w:rsid w:val="005C55B3"/>
    <w:rsid w:val="005C55C8"/>
    <w:rsid w:val="005C5659"/>
    <w:rsid w:val="005C5689"/>
    <w:rsid w:val="005C5793"/>
    <w:rsid w:val="005C59AB"/>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E6"/>
    <w:rsid w:val="005E37FC"/>
    <w:rsid w:val="005E3996"/>
    <w:rsid w:val="005E3A8A"/>
    <w:rsid w:val="005E3E8B"/>
    <w:rsid w:val="005E3F16"/>
    <w:rsid w:val="005E3F71"/>
    <w:rsid w:val="005E4271"/>
    <w:rsid w:val="005E43B9"/>
    <w:rsid w:val="005E43E7"/>
    <w:rsid w:val="005E4590"/>
    <w:rsid w:val="005E4792"/>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633"/>
    <w:rsid w:val="005F1711"/>
    <w:rsid w:val="005F179A"/>
    <w:rsid w:val="005F1875"/>
    <w:rsid w:val="005F197C"/>
    <w:rsid w:val="005F1B62"/>
    <w:rsid w:val="005F1C4E"/>
    <w:rsid w:val="005F1CE1"/>
    <w:rsid w:val="005F22C2"/>
    <w:rsid w:val="005F22E7"/>
    <w:rsid w:val="005F238E"/>
    <w:rsid w:val="005F23BA"/>
    <w:rsid w:val="005F2580"/>
    <w:rsid w:val="005F2682"/>
    <w:rsid w:val="005F268B"/>
    <w:rsid w:val="005F27C3"/>
    <w:rsid w:val="005F289E"/>
    <w:rsid w:val="005F29D2"/>
    <w:rsid w:val="005F2C15"/>
    <w:rsid w:val="005F2E99"/>
    <w:rsid w:val="005F2F81"/>
    <w:rsid w:val="005F2F9A"/>
    <w:rsid w:val="005F30E7"/>
    <w:rsid w:val="005F3156"/>
    <w:rsid w:val="005F315F"/>
    <w:rsid w:val="005F31EB"/>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AA"/>
    <w:rsid w:val="006033E4"/>
    <w:rsid w:val="00603476"/>
    <w:rsid w:val="00603562"/>
    <w:rsid w:val="00603566"/>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69"/>
    <w:rsid w:val="00605BC7"/>
    <w:rsid w:val="00605D1C"/>
    <w:rsid w:val="00605D69"/>
    <w:rsid w:val="00606164"/>
    <w:rsid w:val="00606363"/>
    <w:rsid w:val="0060641A"/>
    <w:rsid w:val="00606572"/>
    <w:rsid w:val="00606652"/>
    <w:rsid w:val="00606738"/>
    <w:rsid w:val="00606822"/>
    <w:rsid w:val="006068E7"/>
    <w:rsid w:val="00606984"/>
    <w:rsid w:val="00606A61"/>
    <w:rsid w:val="00606A75"/>
    <w:rsid w:val="00606BAA"/>
    <w:rsid w:val="00606BE0"/>
    <w:rsid w:val="00606C30"/>
    <w:rsid w:val="00606C8F"/>
    <w:rsid w:val="00606CC8"/>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E01"/>
    <w:rsid w:val="00607EFA"/>
    <w:rsid w:val="00610542"/>
    <w:rsid w:val="0061054A"/>
    <w:rsid w:val="0061067B"/>
    <w:rsid w:val="006109C2"/>
    <w:rsid w:val="006109D9"/>
    <w:rsid w:val="006109F9"/>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D6F"/>
    <w:rsid w:val="00617E3C"/>
    <w:rsid w:val="00617ECC"/>
    <w:rsid w:val="00617EDA"/>
    <w:rsid w:val="00617F48"/>
    <w:rsid w:val="006202D7"/>
    <w:rsid w:val="00620574"/>
    <w:rsid w:val="0062079A"/>
    <w:rsid w:val="00620939"/>
    <w:rsid w:val="00620AFF"/>
    <w:rsid w:val="00620BEE"/>
    <w:rsid w:val="00620C8A"/>
    <w:rsid w:val="00620CB1"/>
    <w:rsid w:val="00620D0B"/>
    <w:rsid w:val="00620DCB"/>
    <w:rsid w:val="00620F29"/>
    <w:rsid w:val="00621129"/>
    <w:rsid w:val="00621232"/>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5A3"/>
    <w:rsid w:val="006228C4"/>
    <w:rsid w:val="00622A02"/>
    <w:rsid w:val="00622BE8"/>
    <w:rsid w:val="00622D57"/>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8CD"/>
    <w:rsid w:val="00630934"/>
    <w:rsid w:val="00630972"/>
    <w:rsid w:val="006309CE"/>
    <w:rsid w:val="00630C00"/>
    <w:rsid w:val="00630C03"/>
    <w:rsid w:val="00630C20"/>
    <w:rsid w:val="00630CAF"/>
    <w:rsid w:val="00630DC0"/>
    <w:rsid w:val="00630E9E"/>
    <w:rsid w:val="00630EAE"/>
    <w:rsid w:val="00630F7A"/>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84"/>
    <w:rsid w:val="00652984"/>
    <w:rsid w:val="006529F0"/>
    <w:rsid w:val="00652A2C"/>
    <w:rsid w:val="00652AAE"/>
    <w:rsid w:val="00652B14"/>
    <w:rsid w:val="00652D62"/>
    <w:rsid w:val="00652E46"/>
    <w:rsid w:val="006530A6"/>
    <w:rsid w:val="006530FF"/>
    <w:rsid w:val="006532C6"/>
    <w:rsid w:val="0065333F"/>
    <w:rsid w:val="00653425"/>
    <w:rsid w:val="0065353F"/>
    <w:rsid w:val="00653857"/>
    <w:rsid w:val="00653903"/>
    <w:rsid w:val="00653A7B"/>
    <w:rsid w:val="00653CF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7D5"/>
    <w:rsid w:val="006568F4"/>
    <w:rsid w:val="00656A49"/>
    <w:rsid w:val="00656BCB"/>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88"/>
    <w:rsid w:val="006606B0"/>
    <w:rsid w:val="006606FF"/>
    <w:rsid w:val="00660763"/>
    <w:rsid w:val="0066076C"/>
    <w:rsid w:val="006607B1"/>
    <w:rsid w:val="006607C5"/>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A66"/>
    <w:rsid w:val="00661BA4"/>
    <w:rsid w:val="00661EF7"/>
    <w:rsid w:val="0066201E"/>
    <w:rsid w:val="006620BD"/>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719"/>
    <w:rsid w:val="00664758"/>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518A"/>
    <w:rsid w:val="006751A1"/>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200"/>
    <w:rsid w:val="0067622D"/>
    <w:rsid w:val="006763E1"/>
    <w:rsid w:val="006764B9"/>
    <w:rsid w:val="0067653A"/>
    <w:rsid w:val="006765D6"/>
    <w:rsid w:val="00676644"/>
    <w:rsid w:val="00676741"/>
    <w:rsid w:val="0067683C"/>
    <w:rsid w:val="0067699F"/>
    <w:rsid w:val="00676A71"/>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89A"/>
    <w:rsid w:val="00683954"/>
    <w:rsid w:val="00683A55"/>
    <w:rsid w:val="00683C7D"/>
    <w:rsid w:val="00683C92"/>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32"/>
    <w:rsid w:val="006857FE"/>
    <w:rsid w:val="00685AC0"/>
    <w:rsid w:val="00685AF0"/>
    <w:rsid w:val="00685AFC"/>
    <w:rsid w:val="00685B1B"/>
    <w:rsid w:val="00685C30"/>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EAC"/>
    <w:rsid w:val="00691F80"/>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69F"/>
    <w:rsid w:val="00696726"/>
    <w:rsid w:val="00696784"/>
    <w:rsid w:val="006967A8"/>
    <w:rsid w:val="0069685C"/>
    <w:rsid w:val="00696916"/>
    <w:rsid w:val="0069691A"/>
    <w:rsid w:val="00696AD9"/>
    <w:rsid w:val="00696AE9"/>
    <w:rsid w:val="00696C2D"/>
    <w:rsid w:val="00696D08"/>
    <w:rsid w:val="00696DB2"/>
    <w:rsid w:val="00696E42"/>
    <w:rsid w:val="00696EC4"/>
    <w:rsid w:val="00696EE2"/>
    <w:rsid w:val="00696EE6"/>
    <w:rsid w:val="00696F80"/>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D9"/>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924"/>
    <w:rsid w:val="006A59C8"/>
    <w:rsid w:val="006A5E48"/>
    <w:rsid w:val="006A5F40"/>
    <w:rsid w:val="006A5F95"/>
    <w:rsid w:val="006A6087"/>
    <w:rsid w:val="006A6145"/>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29"/>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C"/>
    <w:rsid w:val="006B2CEF"/>
    <w:rsid w:val="006B2D20"/>
    <w:rsid w:val="006B2E1C"/>
    <w:rsid w:val="006B2FE1"/>
    <w:rsid w:val="006B3024"/>
    <w:rsid w:val="006B3109"/>
    <w:rsid w:val="006B31A5"/>
    <w:rsid w:val="006B32C4"/>
    <w:rsid w:val="006B3377"/>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3BC"/>
    <w:rsid w:val="006C351B"/>
    <w:rsid w:val="006C3548"/>
    <w:rsid w:val="006C3737"/>
    <w:rsid w:val="006C3787"/>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589"/>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6CF"/>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0A"/>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43D"/>
    <w:rsid w:val="00703A08"/>
    <w:rsid w:val="00703A68"/>
    <w:rsid w:val="00703A75"/>
    <w:rsid w:val="00703BDD"/>
    <w:rsid w:val="00703EAB"/>
    <w:rsid w:val="0070411D"/>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52"/>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71E6"/>
    <w:rsid w:val="007171F4"/>
    <w:rsid w:val="007173B3"/>
    <w:rsid w:val="007174AC"/>
    <w:rsid w:val="0071753B"/>
    <w:rsid w:val="00717770"/>
    <w:rsid w:val="00717872"/>
    <w:rsid w:val="00717A43"/>
    <w:rsid w:val="00717A8E"/>
    <w:rsid w:val="00717F63"/>
    <w:rsid w:val="007200DB"/>
    <w:rsid w:val="007201E2"/>
    <w:rsid w:val="0072024D"/>
    <w:rsid w:val="00720355"/>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55"/>
    <w:rsid w:val="00722EF1"/>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E1"/>
    <w:rsid w:val="0073120D"/>
    <w:rsid w:val="00731221"/>
    <w:rsid w:val="00731355"/>
    <w:rsid w:val="00731429"/>
    <w:rsid w:val="0073147A"/>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791"/>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342"/>
    <w:rsid w:val="007415F1"/>
    <w:rsid w:val="00741692"/>
    <w:rsid w:val="00741736"/>
    <w:rsid w:val="007417E4"/>
    <w:rsid w:val="0074180A"/>
    <w:rsid w:val="00741A1F"/>
    <w:rsid w:val="00741B39"/>
    <w:rsid w:val="00741B3B"/>
    <w:rsid w:val="00741BF7"/>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21C0"/>
    <w:rsid w:val="007521FE"/>
    <w:rsid w:val="00752272"/>
    <w:rsid w:val="007522B4"/>
    <w:rsid w:val="00752315"/>
    <w:rsid w:val="0075253C"/>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ADC"/>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1F1"/>
    <w:rsid w:val="00760218"/>
    <w:rsid w:val="0076042B"/>
    <w:rsid w:val="007604C8"/>
    <w:rsid w:val="00760541"/>
    <w:rsid w:val="00760636"/>
    <w:rsid w:val="007607DC"/>
    <w:rsid w:val="007608B0"/>
    <w:rsid w:val="007608BC"/>
    <w:rsid w:val="0076091D"/>
    <w:rsid w:val="00760A30"/>
    <w:rsid w:val="00760BC7"/>
    <w:rsid w:val="00760E9E"/>
    <w:rsid w:val="007613DC"/>
    <w:rsid w:val="00761779"/>
    <w:rsid w:val="00761982"/>
    <w:rsid w:val="00761B27"/>
    <w:rsid w:val="00761B9B"/>
    <w:rsid w:val="00761C84"/>
    <w:rsid w:val="00761CA0"/>
    <w:rsid w:val="00761DA9"/>
    <w:rsid w:val="00761E5D"/>
    <w:rsid w:val="00761EE5"/>
    <w:rsid w:val="00761F9B"/>
    <w:rsid w:val="00762137"/>
    <w:rsid w:val="00762181"/>
    <w:rsid w:val="0076219E"/>
    <w:rsid w:val="00762246"/>
    <w:rsid w:val="007622B5"/>
    <w:rsid w:val="0076236E"/>
    <w:rsid w:val="007623CD"/>
    <w:rsid w:val="007623E1"/>
    <w:rsid w:val="00762405"/>
    <w:rsid w:val="00762544"/>
    <w:rsid w:val="00762577"/>
    <w:rsid w:val="007628CA"/>
    <w:rsid w:val="007628DA"/>
    <w:rsid w:val="0076290A"/>
    <w:rsid w:val="00762970"/>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60"/>
    <w:rsid w:val="0077060D"/>
    <w:rsid w:val="0077064C"/>
    <w:rsid w:val="0077068C"/>
    <w:rsid w:val="007706DD"/>
    <w:rsid w:val="00770733"/>
    <w:rsid w:val="0077085A"/>
    <w:rsid w:val="007708EE"/>
    <w:rsid w:val="00770980"/>
    <w:rsid w:val="007709CC"/>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52D"/>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27"/>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1FF6"/>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823"/>
    <w:rsid w:val="00783968"/>
    <w:rsid w:val="00783C50"/>
    <w:rsid w:val="00783CCE"/>
    <w:rsid w:val="00783CD0"/>
    <w:rsid w:val="00783DFE"/>
    <w:rsid w:val="00783FCB"/>
    <w:rsid w:val="007840E3"/>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34"/>
    <w:rsid w:val="00786D9B"/>
    <w:rsid w:val="00786FD8"/>
    <w:rsid w:val="00787039"/>
    <w:rsid w:val="00787494"/>
    <w:rsid w:val="007874CB"/>
    <w:rsid w:val="0078756C"/>
    <w:rsid w:val="007875A2"/>
    <w:rsid w:val="007876A7"/>
    <w:rsid w:val="007876EF"/>
    <w:rsid w:val="00787783"/>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1178"/>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018"/>
    <w:rsid w:val="007B6347"/>
    <w:rsid w:val="007B65D4"/>
    <w:rsid w:val="007B662D"/>
    <w:rsid w:val="007B6667"/>
    <w:rsid w:val="007B6914"/>
    <w:rsid w:val="007B69C6"/>
    <w:rsid w:val="007B6A1C"/>
    <w:rsid w:val="007B6A75"/>
    <w:rsid w:val="007B6C95"/>
    <w:rsid w:val="007B6EC0"/>
    <w:rsid w:val="007B7117"/>
    <w:rsid w:val="007B7126"/>
    <w:rsid w:val="007B73D4"/>
    <w:rsid w:val="007B73FB"/>
    <w:rsid w:val="007B741B"/>
    <w:rsid w:val="007B74D9"/>
    <w:rsid w:val="007B75C7"/>
    <w:rsid w:val="007B7670"/>
    <w:rsid w:val="007B7897"/>
    <w:rsid w:val="007B78E2"/>
    <w:rsid w:val="007B795D"/>
    <w:rsid w:val="007B799F"/>
    <w:rsid w:val="007B7C26"/>
    <w:rsid w:val="007B7DF4"/>
    <w:rsid w:val="007C0089"/>
    <w:rsid w:val="007C00DB"/>
    <w:rsid w:val="007C02E8"/>
    <w:rsid w:val="007C0497"/>
    <w:rsid w:val="007C0842"/>
    <w:rsid w:val="007C090F"/>
    <w:rsid w:val="007C0A1B"/>
    <w:rsid w:val="007C0A49"/>
    <w:rsid w:val="007C0ACC"/>
    <w:rsid w:val="007C0AF4"/>
    <w:rsid w:val="007C0CC6"/>
    <w:rsid w:val="007C0D3F"/>
    <w:rsid w:val="007C0DA1"/>
    <w:rsid w:val="007C0DBD"/>
    <w:rsid w:val="007C11BC"/>
    <w:rsid w:val="007C1224"/>
    <w:rsid w:val="007C14C5"/>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313"/>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A1"/>
    <w:rsid w:val="007C77A2"/>
    <w:rsid w:val="007C788F"/>
    <w:rsid w:val="007C79E5"/>
    <w:rsid w:val="007C7B01"/>
    <w:rsid w:val="007C7B3D"/>
    <w:rsid w:val="007C7F3C"/>
    <w:rsid w:val="007D0021"/>
    <w:rsid w:val="007D00CA"/>
    <w:rsid w:val="007D00FC"/>
    <w:rsid w:val="007D016C"/>
    <w:rsid w:val="007D0484"/>
    <w:rsid w:val="007D0A4F"/>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9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D13"/>
    <w:rsid w:val="007D4D98"/>
    <w:rsid w:val="007D4E45"/>
    <w:rsid w:val="007D4EDB"/>
    <w:rsid w:val="007D4F9E"/>
    <w:rsid w:val="007D50BF"/>
    <w:rsid w:val="007D53D5"/>
    <w:rsid w:val="007D544F"/>
    <w:rsid w:val="007D55A4"/>
    <w:rsid w:val="007D560B"/>
    <w:rsid w:val="007D56CB"/>
    <w:rsid w:val="007D58B7"/>
    <w:rsid w:val="007D5998"/>
    <w:rsid w:val="007D5A32"/>
    <w:rsid w:val="007D5A73"/>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68E"/>
    <w:rsid w:val="007E56AA"/>
    <w:rsid w:val="007E579B"/>
    <w:rsid w:val="007E57E2"/>
    <w:rsid w:val="007E5A59"/>
    <w:rsid w:val="007E5AFD"/>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E05"/>
    <w:rsid w:val="007F4E1F"/>
    <w:rsid w:val="007F4EAC"/>
    <w:rsid w:val="007F4F39"/>
    <w:rsid w:val="007F4FF0"/>
    <w:rsid w:val="007F53CC"/>
    <w:rsid w:val="007F5825"/>
    <w:rsid w:val="007F58D8"/>
    <w:rsid w:val="007F5982"/>
    <w:rsid w:val="007F5B1B"/>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1B8"/>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101B"/>
    <w:rsid w:val="0080107D"/>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A28"/>
    <w:rsid w:val="00804B16"/>
    <w:rsid w:val="00804B89"/>
    <w:rsid w:val="00804C88"/>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A5"/>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608C"/>
    <w:rsid w:val="008160EE"/>
    <w:rsid w:val="00816132"/>
    <w:rsid w:val="00816176"/>
    <w:rsid w:val="008161A4"/>
    <w:rsid w:val="008162D6"/>
    <w:rsid w:val="00816302"/>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42"/>
    <w:rsid w:val="00821C8C"/>
    <w:rsid w:val="00821D15"/>
    <w:rsid w:val="00821EE7"/>
    <w:rsid w:val="00821F01"/>
    <w:rsid w:val="00821F7B"/>
    <w:rsid w:val="00822008"/>
    <w:rsid w:val="0082201F"/>
    <w:rsid w:val="008220D4"/>
    <w:rsid w:val="008224DF"/>
    <w:rsid w:val="00822558"/>
    <w:rsid w:val="008225C2"/>
    <w:rsid w:val="008226AA"/>
    <w:rsid w:val="008228E5"/>
    <w:rsid w:val="008228E9"/>
    <w:rsid w:val="00822970"/>
    <w:rsid w:val="00822984"/>
    <w:rsid w:val="00822C37"/>
    <w:rsid w:val="00822CAA"/>
    <w:rsid w:val="00822DDE"/>
    <w:rsid w:val="00822F75"/>
    <w:rsid w:val="00822FDC"/>
    <w:rsid w:val="00823222"/>
    <w:rsid w:val="0082332B"/>
    <w:rsid w:val="00823431"/>
    <w:rsid w:val="0082343D"/>
    <w:rsid w:val="0082350A"/>
    <w:rsid w:val="00823791"/>
    <w:rsid w:val="008238B5"/>
    <w:rsid w:val="008238C0"/>
    <w:rsid w:val="008239A9"/>
    <w:rsid w:val="00823B3F"/>
    <w:rsid w:val="00823C47"/>
    <w:rsid w:val="00823CC3"/>
    <w:rsid w:val="00823D4F"/>
    <w:rsid w:val="00823EEA"/>
    <w:rsid w:val="00823FA5"/>
    <w:rsid w:val="00823FEF"/>
    <w:rsid w:val="008240D2"/>
    <w:rsid w:val="008240D3"/>
    <w:rsid w:val="008240F2"/>
    <w:rsid w:val="008240F6"/>
    <w:rsid w:val="00824438"/>
    <w:rsid w:val="0082477B"/>
    <w:rsid w:val="00824A86"/>
    <w:rsid w:val="00824A88"/>
    <w:rsid w:val="00824A9F"/>
    <w:rsid w:val="00824AED"/>
    <w:rsid w:val="00824B30"/>
    <w:rsid w:val="00824BF7"/>
    <w:rsid w:val="00824CE4"/>
    <w:rsid w:val="00824EFC"/>
    <w:rsid w:val="00824FB3"/>
    <w:rsid w:val="0082503E"/>
    <w:rsid w:val="008252CC"/>
    <w:rsid w:val="008252DB"/>
    <w:rsid w:val="008252EC"/>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51"/>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D3D"/>
    <w:rsid w:val="00832DC4"/>
    <w:rsid w:val="00832E2B"/>
    <w:rsid w:val="00832F09"/>
    <w:rsid w:val="0083311F"/>
    <w:rsid w:val="00833276"/>
    <w:rsid w:val="008333AC"/>
    <w:rsid w:val="008333E5"/>
    <w:rsid w:val="00833435"/>
    <w:rsid w:val="00833502"/>
    <w:rsid w:val="0083379F"/>
    <w:rsid w:val="008337F5"/>
    <w:rsid w:val="0083381C"/>
    <w:rsid w:val="008338A9"/>
    <w:rsid w:val="008338F0"/>
    <w:rsid w:val="00833C50"/>
    <w:rsid w:val="00833C72"/>
    <w:rsid w:val="00833DB4"/>
    <w:rsid w:val="00833EE8"/>
    <w:rsid w:val="00834256"/>
    <w:rsid w:val="008342C2"/>
    <w:rsid w:val="008342D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A23"/>
    <w:rsid w:val="00835B3F"/>
    <w:rsid w:val="008361DF"/>
    <w:rsid w:val="0083628E"/>
    <w:rsid w:val="008363A4"/>
    <w:rsid w:val="008363C0"/>
    <w:rsid w:val="008364CC"/>
    <w:rsid w:val="0083659A"/>
    <w:rsid w:val="0083662F"/>
    <w:rsid w:val="0083680E"/>
    <w:rsid w:val="00836896"/>
    <w:rsid w:val="00836899"/>
    <w:rsid w:val="008368B7"/>
    <w:rsid w:val="00836A37"/>
    <w:rsid w:val="00836ABD"/>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5A"/>
    <w:rsid w:val="00840CD8"/>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7F4"/>
    <w:rsid w:val="00845917"/>
    <w:rsid w:val="00845DDF"/>
    <w:rsid w:val="00845FEF"/>
    <w:rsid w:val="008460EE"/>
    <w:rsid w:val="0084618A"/>
    <w:rsid w:val="00846308"/>
    <w:rsid w:val="0084652D"/>
    <w:rsid w:val="008465C1"/>
    <w:rsid w:val="00846697"/>
    <w:rsid w:val="008466A1"/>
    <w:rsid w:val="008467AB"/>
    <w:rsid w:val="008469D6"/>
    <w:rsid w:val="00846B60"/>
    <w:rsid w:val="00846BE7"/>
    <w:rsid w:val="00846D36"/>
    <w:rsid w:val="00846F8B"/>
    <w:rsid w:val="00846FE7"/>
    <w:rsid w:val="00846FFC"/>
    <w:rsid w:val="008470DD"/>
    <w:rsid w:val="0084727F"/>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682"/>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58B"/>
    <w:rsid w:val="008566FE"/>
    <w:rsid w:val="00856756"/>
    <w:rsid w:val="008567FD"/>
    <w:rsid w:val="008568FA"/>
    <w:rsid w:val="00856AAD"/>
    <w:rsid w:val="00856AB6"/>
    <w:rsid w:val="00856B4F"/>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696"/>
    <w:rsid w:val="008609BD"/>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242"/>
    <w:rsid w:val="008633E5"/>
    <w:rsid w:val="008635C4"/>
    <w:rsid w:val="00863683"/>
    <w:rsid w:val="008636AB"/>
    <w:rsid w:val="008637BD"/>
    <w:rsid w:val="008637E3"/>
    <w:rsid w:val="00863806"/>
    <w:rsid w:val="008639B3"/>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16C"/>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3D"/>
    <w:rsid w:val="00866F63"/>
    <w:rsid w:val="00866F88"/>
    <w:rsid w:val="0086710D"/>
    <w:rsid w:val="008675C5"/>
    <w:rsid w:val="00867717"/>
    <w:rsid w:val="00867724"/>
    <w:rsid w:val="0086799B"/>
    <w:rsid w:val="00867A59"/>
    <w:rsid w:val="00867B46"/>
    <w:rsid w:val="00867BFF"/>
    <w:rsid w:val="00867CF3"/>
    <w:rsid w:val="00867D27"/>
    <w:rsid w:val="00867DCB"/>
    <w:rsid w:val="00867EF8"/>
    <w:rsid w:val="008701CE"/>
    <w:rsid w:val="0087022E"/>
    <w:rsid w:val="008703E0"/>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C6"/>
    <w:rsid w:val="008755A7"/>
    <w:rsid w:val="00875620"/>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69"/>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D1"/>
    <w:rsid w:val="00883A7E"/>
    <w:rsid w:val="00883B10"/>
    <w:rsid w:val="00883BD2"/>
    <w:rsid w:val="00883D9B"/>
    <w:rsid w:val="0088412E"/>
    <w:rsid w:val="008845DC"/>
    <w:rsid w:val="0088461D"/>
    <w:rsid w:val="00884642"/>
    <w:rsid w:val="00884A37"/>
    <w:rsid w:val="00884ACD"/>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824"/>
    <w:rsid w:val="00891BAC"/>
    <w:rsid w:val="00891F2B"/>
    <w:rsid w:val="00891F33"/>
    <w:rsid w:val="00892031"/>
    <w:rsid w:val="00892067"/>
    <w:rsid w:val="00892068"/>
    <w:rsid w:val="00892198"/>
    <w:rsid w:val="008922CC"/>
    <w:rsid w:val="008922F5"/>
    <w:rsid w:val="0089233A"/>
    <w:rsid w:val="0089236D"/>
    <w:rsid w:val="0089243A"/>
    <w:rsid w:val="0089256F"/>
    <w:rsid w:val="00892598"/>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133"/>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DDD"/>
    <w:rsid w:val="00896E51"/>
    <w:rsid w:val="00896E87"/>
    <w:rsid w:val="00896FE9"/>
    <w:rsid w:val="00897153"/>
    <w:rsid w:val="008971A2"/>
    <w:rsid w:val="008971C7"/>
    <w:rsid w:val="008971CB"/>
    <w:rsid w:val="0089740A"/>
    <w:rsid w:val="00897553"/>
    <w:rsid w:val="008976EB"/>
    <w:rsid w:val="0089778B"/>
    <w:rsid w:val="008979B7"/>
    <w:rsid w:val="008979F4"/>
    <w:rsid w:val="00897CE0"/>
    <w:rsid w:val="00897E2C"/>
    <w:rsid w:val="008A0109"/>
    <w:rsid w:val="008A01F2"/>
    <w:rsid w:val="008A01FB"/>
    <w:rsid w:val="008A03F3"/>
    <w:rsid w:val="008A043F"/>
    <w:rsid w:val="008A0487"/>
    <w:rsid w:val="008A053D"/>
    <w:rsid w:val="008A05C7"/>
    <w:rsid w:val="008A064B"/>
    <w:rsid w:val="008A0685"/>
    <w:rsid w:val="008A0788"/>
    <w:rsid w:val="008A0870"/>
    <w:rsid w:val="008A09F9"/>
    <w:rsid w:val="008A0A00"/>
    <w:rsid w:val="008A0B21"/>
    <w:rsid w:val="008A0C8C"/>
    <w:rsid w:val="008A0CAD"/>
    <w:rsid w:val="008A0CD2"/>
    <w:rsid w:val="008A0D38"/>
    <w:rsid w:val="008A0EE0"/>
    <w:rsid w:val="008A11F4"/>
    <w:rsid w:val="008A1261"/>
    <w:rsid w:val="008A15BE"/>
    <w:rsid w:val="008A1821"/>
    <w:rsid w:val="008A1873"/>
    <w:rsid w:val="008A190B"/>
    <w:rsid w:val="008A19B8"/>
    <w:rsid w:val="008A1A55"/>
    <w:rsid w:val="008A1B8A"/>
    <w:rsid w:val="008A1B9C"/>
    <w:rsid w:val="008A1BED"/>
    <w:rsid w:val="008A1C3A"/>
    <w:rsid w:val="008A1C8F"/>
    <w:rsid w:val="008A1D73"/>
    <w:rsid w:val="008A1FFA"/>
    <w:rsid w:val="008A206F"/>
    <w:rsid w:val="008A211E"/>
    <w:rsid w:val="008A222A"/>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6D8"/>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5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11AD"/>
    <w:rsid w:val="008B11B3"/>
    <w:rsid w:val="008B130E"/>
    <w:rsid w:val="008B138B"/>
    <w:rsid w:val="008B14D3"/>
    <w:rsid w:val="008B1580"/>
    <w:rsid w:val="008B1708"/>
    <w:rsid w:val="008B1751"/>
    <w:rsid w:val="008B1906"/>
    <w:rsid w:val="008B19A3"/>
    <w:rsid w:val="008B1A5B"/>
    <w:rsid w:val="008B1AE5"/>
    <w:rsid w:val="008B1C58"/>
    <w:rsid w:val="008B1F5C"/>
    <w:rsid w:val="008B24F5"/>
    <w:rsid w:val="008B266B"/>
    <w:rsid w:val="008B2917"/>
    <w:rsid w:val="008B2AAE"/>
    <w:rsid w:val="008B2DD9"/>
    <w:rsid w:val="008B3486"/>
    <w:rsid w:val="008B348B"/>
    <w:rsid w:val="008B3549"/>
    <w:rsid w:val="008B3649"/>
    <w:rsid w:val="008B369F"/>
    <w:rsid w:val="008B37B7"/>
    <w:rsid w:val="008B3886"/>
    <w:rsid w:val="008B38E1"/>
    <w:rsid w:val="008B3904"/>
    <w:rsid w:val="008B39E4"/>
    <w:rsid w:val="008B3AA3"/>
    <w:rsid w:val="008B3AA4"/>
    <w:rsid w:val="008B3AB3"/>
    <w:rsid w:val="008B3B29"/>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8A"/>
    <w:rsid w:val="008C2F85"/>
    <w:rsid w:val="008C2F98"/>
    <w:rsid w:val="008C31B1"/>
    <w:rsid w:val="008C3324"/>
    <w:rsid w:val="008C340E"/>
    <w:rsid w:val="008C3439"/>
    <w:rsid w:val="008C34C8"/>
    <w:rsid w:val="008C35F0"/>
    <w:rsid w:val="008C3824"/>
    <w:rsid w:val="008C38E3"/>
    <w:rsid w:val="008C38EA"/>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E5"/>
    <w:rsid w:val="008C7E28"/>
    <w:rsid w:val="008C7F8C"/>
    <w:rsid w:val="008C7F8F"/>
    <w:rsid w:val="008C7FBC"/>
    <w:rsid w:val="008D0004"/>
    <w:rsid w:val="008D0111"/>
    <w:rsid w:val="008D01B0"/>
    <w:rsid w:val="008D01D1"/>
    <w:rsid w:val="008D03B9"/>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464"/>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B24"/>
    <w:rsid w:val="008D4C4D"/>
    <w:rsid w:val="008D4D39"/>
    <w:rsid w:val="008D4D47"/>
    <w:rsid w:val="008D4D4C"/>
    <w:rsid w:val="008D509C"/>
    <w:rsid w:val="008D5158"/>
    <w:rsid w:val="008D51B9"/>
    <w:rsid w:val="008D51D5"/>
    <w:rsid w:val="008D53A6"/>
    <w:rsid w:val="008D53F7"/>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DA"/>
    <w:rsid w:val="008E41E3"/>
    <w:rsid w:val="008E428C"/>
    <w:rsid w:val="008E44B2"/>
    <w:rsid w:val="008E450B"/>
    <w:rsid w:val="008E45AC"/>
    <w:rsid w:val="008E473C"/>
    <w:rsid w:val="008E47F7"/>
    <w:rsid w:val="008E485D"/>
    <w:rsid w:val="008E4913"/>
    <w:rsid w:val="008E4A37"/>
    <w:rsid w:val="008E4C47"/>
    <w:rsid w:val="008E4CF9"/>
    <w:rsid w:val="008E4E8F"/>
    <w:rsid w:val="008E5089"/>
    <w:rsid w:val="008E5276"/>
    <w:rsid w:val="008E52F5"/>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4A"/>
    <w:rsid w:val="008F2882"/>
    <w:rsid w:val="008F2884"/>
    <w:rsid w:val="008F2909"/>
    <w:rsid w:val="008F2925"/>
    <w:rsid w:val="008F297D"/>
    <w:rsid w:val="008F2A21"/>
    <w:rsid w:val="008F2BC2"/>
    <w:rsid w:val="008F2DAA"/>
    <w:rsid w:val="008F2DD6"/>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2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25"/>
    <w:rsid w:val="00911B72"/>
    <w:rsid w:val="00911DE4"/>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7B1"/>
    <w:rsid w:val="0091380B"/>
    <w:rsid w:val="00913989"/>
    <w:rsid w:val="00913A11"/>
    <w:rsid w:val="00913A86"/>
    <w:rsid w:val="00913A91"/>
    <w:rsid w:val="00913CB8"/>
    <w:rsid w:val="00913DFE"/>
    <w:rsid w:val="00913FA9"/>
    <w:rsid w:val="0091417F"/>
    <w:rsid w:val="009141AB"/>
    <w:rsid w:val="009141C3"/>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73"/>
    <w:rsid w:val="00916ED7"/>
    <w:rsid w:val="00917205"/>
    <w:rsid w:val="00917263"/>
    <w:rsid w:val="009172A5"/>
    <w:rsid w:val="009172BA"/>
    <w:rsid w:val="00917441"/>
    <w:rsid w:val="00917591"/>
    <w:rsid w:val="00917613"/>
    <w:rsid w:val="00917657"/>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619"/>
    <w:rsid w:val="00921716"/>
    <w:rsid w:val="00921737"/>
    <w:rsid w:val="0092175D"/>
    <w:rsid w:val="009217C8"/>
    <w:rsid w:val="009217D2"/>
    <w:rsid w:val="00921826"/>
    <w:rsid w:val="00921835"/>
    <w:rsid w:val="0092188E"/>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A60"/>
    <w:rsid w:val="00923B77"/>
    <w:rsid w:val="00923FBC"/>
    <w:rsid w:val="00924106"/>
    <w:rsid w:val="00924289"/>
    <w:rsid w:val="009242F3"/>
    <w:rsid w:val="0092445F"/>
    <w:rsid w:val="009244FE"/>
    <w:rsid w:val="00924574"/>
    <w:rsid w:val="0092488A"/>
    <w:rsid w:val="009248ED"/>
    <w:rsid w:val="00924F9E"/>
    <w:rsid w:val="009250F6"/>
    <w:rsid w:val="00925298"/>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BAA"/>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D04"/>
    <w:rsid w:val="00930E84"/>
    <w:rsid w:val="00930F39"/>
    <w:rsid w:val="00930F92"/>
    <w:rsid w:val="00930FFD"/>
    <w:rsid w:val="00931183"/>
    <w:rsid w:val="009311FE"/>
    <w:rsid w:val="009312F2"/>
    <w:rsid w:val="00931343"/>
    <w:rsid w:val="009313A5"/>
    <w:rsid w:val="009313D1"/>
    <w:rsid w:val="009315F1"/>
    <w:rsid w:val="0093160C"/>
    <w:rsid w:val="009316D4"/>
    <w:rsid w:val="0093171C"/>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428"/>
    <w:rsid w:val="00933478"/>
    <w:rsid w:val="009334BA"/>
    <w:rsid w:val="0093365C"/>
    <w:rsid w:val="009339FE"/>
    <w:rsid w:val="00933B1B"/>
    <w:rsid w:val="00933B37"/>
    <w:rsid w:val="00933BB7"/>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B88"/>
    <w:rsid w:val="00940C8C"/>
    <w:rsid w:val="00940E33"/>
    <w:rsid w:val="00940E9D"/>
    <w:rsid w:val="00941117"/>
    <w:rsid w:val="00941151"/>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BC"/>
    <w:rsid w:val="009427CA"/>
    <w:rsid w:val="00942997"/>
    <w:rsid w:val="00942ADD"/>
    <w:rsid w:val="00942C09"/>
    <w:rsid w:val="00942C30"/>
    <w:rsid w:val="00942CB5"/>
    <w:rsid w:val="00942E48"/>
    <w:rsid w:val="00942E53"/>
    <w:rsid w:val="00942E86"/>
    <w:rsid w:val="00942EE9"/>
    <w:rsid w:val="00942F11"/>
    <w:rsid w:val="0094308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8D3"/>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D5"/>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BBB"/>
    <w:rsid w:val="00954BDB"/>
    <w:rsid w:val="00954DD5"/>
    <w:rsid w:val="00955118"/>
    <w:rsid w:val="00955160"/>
    <w:rsid w:val="009552A3"/>
    <w:rsid w:val="00955517"/>
    <w:rsid w:val="00955591"/>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93B"/>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D7B"/>
    <w:rsid w:val="00980E32"/>
    <w:rsid w:val="00980EF5"/>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5C"/>
    <w:rsid w:val="00981F97"/>
    <w:rsid w:val="00982015"/>
    <w:rsid w:val="0098225C"/>
    <w:rsid w:val="0098237D"/>
    <w:rsid w:val="009824DE"/>
    <w:rsid w:val="009825CD"/>
    <w:rsid w:val="009826D2"/>
    <w:rsid w:val="00982845"/>
    <w:rsid w:val="0098284D"/>
    <w:rsid w:val="0098299D"/>
    <w:rsid w:val="00982B3E"/>
    <w:rsid w:val="00982C64"/>
    <w:rsid w:val="00982E34"/>
    <w:rsid w:val="00982EBC"/>
    <w:rsid w:val="00982F83"/>
    <w:rsid w:val="00982FB3"/>
    <w:rsid w:val="00982FCC"/>
    <w:rsid w:val="00982FE6"/>
    <w:rsid w:val="009830AB"/>
    <w:rsid w:val="009830EF"/>
    <w:rsid w:val="0098310E"/>
    <w:rsid w:val="00983227"/>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451"/>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6EBF"/>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57"/>
    <w:rsid w:val="009A48F3"/>
    <w:rsid w:val="009A4A72"/>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2E"/>
    <w:rsid w:val="009B082F"/>
    <w:rsid w:val="009B0843"/>
    <w:rsid w:val="009B097F"/>
    <w:rsid w:val="009B0A99"/>
    <w:rsid w:val="009B0B7D"/>
    <w:rsid w:val="009B0D85"/>
    <w:rsid w:val="009B0E77"/>
    <w:rsid w:val="009B0F5A"/>
    <w:rsid w:val="009B0FAB"/>
    <w:rsid w:val="009B12C0"/>
    <w:rsid w:val="009B12D6"/>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65F"/>
    <w:rsid w:val="009B2A7D"/>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BB"/>
    <w:rsid w:val="009B48C5"/>
    <w:rsid w:val="009B48E2"/>
    <w:rsid w:val="009B4998"/>
    <w:rsid w:val="009B4D43"/>
    <w:rsid w:val="009B4D45"/>
    <w:rsid w:val="009B4DD0"/>
    <w:rsid w:val="009B4E7B"/>
    <w:rsid w:val="009B4E83"/>
    <w:rsid w:val="009B4E91"/>
    <w:rsid w:val="009B4EAF"/>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FD"/>
    <w:rsid w:val="009D0E25"/>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99E"/>
    <w:rsid w:val="009D2B5E"/>
    <w:rsid w:val="009D2D07"/>
    <w:rsid w:val="009D2D23"/>
    <w:rsid w:val="009D2E60"/>
    <w:rsid w:val="009D2F8A"/>
    <w:rsid w:val="009D2FD0"/>
    <w:rsid w:val="009D3006"/>
    <w:rsid w:val="009D3162"/>
    <w:rsid w:val="009D31D9"/>
    <w:rsid w:val="009D341A"/>
    <w:rsid w:val="009D3591"/>
    <w:rsid w:val="009D3760"/>
    <w:rsid w:val="009D37CC"/>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F8"/>
    <w:rsid w:val="009E1CF6"/>
    <w:rsid w:val="009E1D53"/>
    <w:rsid w:val="009E209D"/>
    <w:rsid w:val="009E21F4"/>
    <w:rsid w:val="009E2342"/>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31"/>
    <w:rsid w:val="009F1497"/>
    <w:rsid w:val="009F1520"/>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7F8"/>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86D"/>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60F"/>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D5"/>
    <w:rsid w:val="00A25B4D"/>
    <w:rsid w:val="00A25B63"/>
    <w:rsid w:val="00A25B7B"/>
    <w:rsid w:val="00A25C50"/>
    <w:rsid w:val="00A25FDD"/>
    <w:rsid w:val="00A26048"/>
    <w:rsid w:val="00A2625D"/>
    <w:rsid w:val="00A26285"/>
    <w:rsid w:val="00A262C0"/>
    <w:rsid w:val="00A262F3"/>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48A"/>
    <w:rsid w:val="00A36605"/>
    <w:rsid w:val="00A366AD"/>
    <w:rsid w:val="00A36A64"/>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68C"/>
    <w:rsid w:val="00A416FF"/>
    <w:rsid w:val="00A41713"/>
    <w:rsid w:val="00A41780"/>
    <w:rsid w:val="00A41B8B"/>
    <w:rsid w:val="00A41C17"/>
    <w:rsid w:val="00A41C7A"/>
    <w:rsid w:val="00A41DDD"/>
    <w:rsid w:val="00A41EDA"/>
    <w:rsid w:val="00A41F18"/>
    <w:rsid w:val="00A42034"/>
    <w:rsid w:val="00A4212C"/>
    <w:rsid w:val="00A421B9"/>
    <w:rsid w:val="00A42274"/>
    <w:rsid w:val="00A42278"/>
    <w:rsid w:val="00A422CB"/>
    <w:rsid w:val="00A4266F"/>
    <w:rsid w:val="00A4267E"/>
    <w:rsid w:val="00A42686"/>
    <w:rsid w:val="00A42687"/>
    <w:rsid w:val="00A426BB"/>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3A4"/>
    <w:rsid w:val="00A544CF"/>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B6"/>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DD"/>
    <w:rsid w:val="00A674FC"/>
    <w:rsid w:val="00A6751D"/>
    <w:rsid w:val="00A675FD"/>
    <w:rsid w:val="00A676F5"/>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2011"/>
    <w:rsid w:val="00A72102"/>
    <w:rsid w:val="00A7269C"/>
    <w:rsid w:val="00A728ED"/>
    <w:rsid w:val="00A7290B"/>
    <w:rsid w:val="00A72A56"/>
    <w:rsid w:val="00A72B60"/>
    <w:rsid w:val="00A72CD0"/>
    <w:rsid w:val="00A72CD1"/>
    <w:rsid w:val="00A72F55"/>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E3B"/>
    <w:rsid w:val="00A74E3E"/>
    <w:rsid w:val="00A74EAF"/>
    <w:rsid w:val="00A75038"/>
    <w:rsid w:val="00A752B4"/>
    <w:rsid w:val="00A752CC"/>
    <w:rsid w:val="00A753A4"/>
    <w:rsid w:val="00A754B1"/>
    <w:rsid w:val="00A75506"/>
    <w:rsid w:val="00A75546"/>
    <w:rsid w:val="00A756C3"/>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A7E"/>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D4"/>
    <w:rsid w:val="00A868EF"/>
    <w:rsid w:val="00A86934"/>
    <w:rsid w:val="00A86B64"/>
    <w:rsid w:val="00A86BBC"/>
    <w:rsid w:val="00A86CF9"/>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513"/>
    <w:rsid w:val="00A9665C"/>
    <w:rsid w:val="00A96662"/>
    <w:rsid w:val="00A9673C"/>
    <w:rsid w:val="00A9677E"/>
    <w:rsid w:val="00A96873"/>
    <w:rsid w:val="00A9694A"/>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FF"/>
    <w:rsid w:val="00AA1817"/>
    <w:rsid w:val="00AA182A"/>
    <w:rsid w:val="00AA1A55"/>
    <w:rsid w:val="00AA1ADD"/>
    <w:rsid w:val="00AA1B0A"/>
    <w:rsid w:val="00AA1BEF"/>
    <w:rsid w:val="00AA1DB7"/>
    <w:rsid w:val="00AA1E03"/>
    <w:rsid w:val="00AA22B1"/>
    <w:rsid w:val="00AA22D1"/>
    <w:rsid w:val="00AA246F"/>
    <w:rsid w:val="00AA25E2"/>
    <w:rsid w:val="00AA2717"/>
    <w:rsid w:val="00AA2780"/>
    <w:rsid w:val="00AA2797"/>
    <w:rsid w:val="00AA282F"/>
    <w:rsid w:val="00AA2986"/>
    <w:rsid w:val="00AA29DC"/>
    <w:rsid w:val="00AA2A3D"/>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5E"/>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299"/>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DD2"/>
    <w:rsid w:val="00AB3E3F"/>
    <w:rsid w:val="00AB3E7C"/>
    <w:rsid w:val="00AB3EA4"/>
    <w:rsid w:val="00AB3EC7"/>
    <w:rsid w:val="00AB3FA9"/>
    <w:rsid w:val="00AB4085"/>
    <w:rsid w:val="00AB4237"/>
    <w:rsid w:val="00AB43B7"/>
    <w:rsid w:val="00AB43E8"/>
    <w:rsid w:val="00AB4664"/>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BA7"/>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64"/>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7BD"/>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DD"/>
    <w:rsid w:val="00AE5F00"/>
    <w:rsid w:val="00AE5F28"/>
    <w:rsid w:val="00AE6059"/>
    <w:rsid w:val="00AE6227"/>
    <w:rsid w:val="00AE62E2"/>
    <w:rsid w:val="00AE63CE"/>
    <w:rsid w:val="00AE63D5"/>
    <w:rsid w:val="00AE6532"/>
    <w:rsid w:val="00AE653D"/>
    <w:rsid w:val="00AE662A"/>
    <w:rsid w:val="00AE679F"/>
    <w:rsid w:val="00AE67CE"/>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59"/>
    <w:rsid w:val="00AF5506"/>
    <w:rsid w:val="00AF5693"/>
    <w:rsid w:val="00AF571A"/>
    <w:rsid w:val="00AF57A1"/>
    <w:rsid w:val="00AF5923"/>
    <w:rsid w:val="00AF59D4"/>
    <w:rsid w:val="00AF5CF3"/>
    <w:rsid w:val="00AF5D09"/>
    <w:rsid w:val="00AF5E0A"/>
    <w:rsid w:val="00AF5E45"/>
    <w:rsid w:val="00AF5EE9"/>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ABA"/>
    <w:rsid w:val="00B01CD0"/>
    <w:rsid w:val="00B01D24"/>
    <w:rsid w:val="00B01E0E"/>
    <w:rsid w:val="00B01E7A"/>
    <w:rsid w:val="00B01FB8"/>
    <w:rsid w:val="00B0203B"/>
    <w:rsid w:val="00B02077"/>
    <w:rsid w:val="00B020BC"/>
    <w:rsid w:val="00B0211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5F"/>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3E1"/>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F70"/>
    <w:rsid w:val="00B261FE"/>
    <w:rsid w:val="00B264C8"/>
    <w:rsid w:val="00B2651C"/>
    <w:rsid w:val="00B267B5"/>
    <w:rsid w:val="00B267C4"/>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5A5"/>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7AD"/>
    <w:rsid w:val="00B307CA"/>
    <w:rsid w:val="00B307CC"/>
    <w:rsid w:val="00B30A87"/>
    <w:rsid w:val="00B30AA3"/>
    <w:rsid w:val="00B30C5D"/>
    <w:rsid w:val="00B30CD1"/>
    <w:rsid w:val="00B30F6E"/>
    <w:rsid w:val="00B3102A"/>
    <w:rsid w:val="00B3127A"/>
    <w:rsid w:val="00B3127E"/>
    <w:rsid w:val="00B312B5"/>
    <w:rsid w:val="00B312D6"/>
    <w:rsid w:val="00B313FF"/>
    <w:rsid w:val="00B31400"/>
    <w:rsid w:val="00B31434"/>
    <w:rsid w:val="00B314A8"/>
    <w:rsid w:val="00B315F3"/>
    <w:rsid w:val="00B315FA"/>
    <w:rsid w:val="00B31AC1"/>
    <w:rsid w:val="00B31B93"/>
    <w:rsid w:val="00B31CD4"/>
    <w:rsid w:val="00B31CE8"/>
    <w:rsid w:val="00B31D3F"/>
    <w:rsid w:val="00B31DE9"/>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F85"/>
    <w:rsid w:val="00B40FD3"/>
    <w:rsid w:val="00B41011"/>
    <w:rsid w:val="00B4106F"/>
    <w:rsid w:val="00B41090"/>
    <w:rsid w:val="00B4115F"/>
    <w:rsid w:val="00B413B3"/>
    <w:rsid w:val="00B41438"/>
    <w:rsid w:val="00B414AD"/>
    <w:rsid w:val="00B41727"/>
    <w:rsid w:val="00B41A39"/>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AA"/>
    <w:rsid w:val="00B43974"/>
    <w:rsid w:val="00B43A72"/>
    <w:rsid w:val="00B440AF"/>
    <w:rsid w:val="00B44241"/>
    <w:rsid w:val="00B4438D"/>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0C8"/>
    <w:rsid w:val="00B501AC"/>
    <w:rsid w:val="00B502B8"/>
    <w:rsid w:val="00B50393"/>
    <w:rsid w:val="00B503CF"/>
    <w:rsid w:val="00B50419"/>
    <w:rsid w:val="00B5054E"/>
    <w:rsid w:val="00B5058A"/>
    <w:rsid w:val="00B505F2"/>
    <w:rsid w:val="00B50812"/>
    <w:rsid w:val="00B50906"/>
    <w:rsid w:val="00B50B2F"/>
    <w:rsid w:val="00B50B37"/>
    <w:rsid w:val="00B50D44"/>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D09"/>
    <w:rsid w:val="00B77D35"/>
    <w:rsid w:val="00B77D4D"/>
    <w:rsid w:val="00B8013A"/>
    <w:rsid w:val="00B80165"/>
    <w:rsid w:val="00B801B9"/>
    <w:rsid w:val="00B8038A"/>
    <w:rsid w:val="00B80431"/>
    <w:rsid w:val="00B80476"/>
    <w:rsid w:val="00B804C9"/>
    <w:rsid w:val="00B804D8"/>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E7"/>
    <w:rsid w:val="00B82BAA"/>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5DF3"/>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04"/>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02"/>
    <w:rsid w:val="00B92CF2"/>
    <w:rsid w:val="00B92F92"/>
    <w:rsid w:val="00B93052"/>
    <w:rsid w:val="00B9317E"/>
    <w:rsid w:val="00B931FE"/>
    <w:rsid w:val="00B93224"/>
    <w:rsid w:val="00B932B6"/>
    <w:rsid w:val="00B93381"/>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5034"/>
    <w:rsid w:val="00B95439"/>
    <w:rsid w:val="00B9596B"/>
    <w:rsid w:val="00B95A2B"/>
    <w:rsid w:val="00B95B16"/>
    <w:rsid w:val="00B95BEB"/>
    <w:rsid w:val="00B95C52"/>
    <w:rsid w:val="00B95D8B"/>
    <w:rsid w:val="00B95DD8"/>
    <w:rsid w:val="00B95E94"/>
    <w:rsid w:val="00B95F0C"/>
    <w:rsid w:val="00B95F38"/>
    <w:rsid w:val="00B9600D"/>
    <w:rsid w:val="00B9608A"/>
    <w:rsid w:val="00B960CA"/>
    <w:rsid w:val="00B960DB"/>
    <w:rsid w:val="00B9631A"/>
    <w:rsid w:val="00B963BE"/>
    <w:rsid w:val="00B9654B"/>
    <w:rsid w:val="00B96992"/>
    <w:rsid w:val="00B96B2F"/>
    <w:rsid w:val="00B96B83"/>
    <w:rsid w:val="00B96CC5"/>
    <w:rsid w:val="00B96D3C"/>
    <w:rsid w:val="00B96D61"/>
    <w:rsid w:val="00B96E56"/>
    <w:rsid w:val="00B97173"/>
    <w:rsid w:val="00B97201"/>
    <w:rsid w:val="00B972FF"/>
    <w:rsid w:val="00B9778F"/>
    <w:rsid w:val="00B97803"/>
    <w:rsid w:val="00B97AB0"/>
    <w:rsid w:val="00B97C58"/>
    <w:rsid w:val="00B97D61"/>
    <w:rsid w:val="00B97DAE"/>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20F0"/>
    <w:rsid w:val="00BA2321"/>
    <w:rsid w:val="00BA26CC"/>
    <w:rsid w:val="00BA2708"/>
    <w:rsid w:val="00BA292B"/>
    <w:rsid w:val="00BA299E"/>
    <w:rsid w:val="00BA2CBA"/>
    <w:rsid w:val="00BA2DB8"/>
    <w:rsid w:val="00BA2ED5"/>
    <w:rsid w:val="00BA2F65"/>
    <w:rsid w:val="00BA300C"/>
    <w:rsid w:val="00BA308E"/>
    <w:rsid w:val="00BA31BD"/>
    <w:rsid w:val="00BA325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D7"/>
    <w:rsid w:val="00BB0D67"/>
    <w:rsid w:val="00BB0F8E"/>
    <w:rsid w:val="00BB10AF"/>
    <w:rsid w:val="00BB10EB"/>
    <w:rsid w:val="00BB155F"/>
    <w:rsid w:val="00BB15B3"/>
    <w:rsid w:val="00BB15DA"/>
    <w:rsid w:val="00BB18D0"/>
    <w:rsid w:val="00BB1A8B"/>
    <w:rsid w:val="00BB1ACD"/>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AF6"/>
    <w:rsid w:val="00BC0BC1"/>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14"/>
    <w:rsid w:val="00BC3721"/>
    <w:rsid w:val="00BC3747"/>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4D"/>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37"/>
    <w:rsid w:val="00BD685D"/>
    <w:rsid w:val="00BD6A11"/>
    <w:rsid w:val="00BD6A1C"/>
    <w:rsid w:val="00BD6BF6"/>
    <w:rsid w:val="00BD6CCA"/>
    <w:rsid w:val="00BD6D45"/>
    <w:rsid w:val="00BD6EFF"/>
    <w:rsid w:val="00BD7088"/>
    <w:rsid w:val="00BD70C5"/>
    <w:rsid w:val="00BD7226"/>
    <w:rsid w:val="00BD72E6"/>
    <w:rsid w:val="00BD73CD"/>
    <w:rsid w:val="00BD741E"/>
    <w:rsid w:val="00BD75EF"/>
    <w:rsid w:val="00BD792C"/>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EF"/>
    <w:rsid w:val="00BF1930"/>
    <w:rsid w:val="00BF1AC4"/>
    <w:rsid w:val="00BF1BDA"/>
    <w:rsid w:val="00BF1DB1"/>
    <w:rsid w:val="00BF21CB"/>
    <w:rsid w:val="00BF2248"/>
    <w:rsid w:val="00BF226A"/>
    <w:rsid w:val="00BF2337"/>
    <w:rsid w:val="00BF2439"/>
    <w:rsid w:val="00BF24DA"/>
    <w:rsid w:val="00BF252B"/>
    <w:rsid w:val="00BF259B"/>
    <w:rsid w:val="00BF25C4"/>
    <w:rsid w:val="00BF2606"/>
    <w:rsid w:val="00BF2741"/>
    <w:rsid w:val="00BF2744"/>
    <w:rsid w:val="00BF2760"/>
    <w:rsid w:val="00BF27BC"/>
    <w:rsid w:val="00BF27EA"/>
    <w:rsid w:val="00BF285D"/>
    <w:rsid w:val="00BF293E"/>
    <w:rsid w:val="00BF2A00"/>
    <w:rsid w:val="00BF2A68"/>
    <w:rsid w:val="00BF2AED"/>
    <w:rsid w:val="00BF2CBD"/>
    <w:rsid w:val="00BF2EFC"/>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DD"/>
    <w:rsid w:val="00BF77AF"/>
    <w:rsid w:val="00BF7BFD"/>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D2"/>
    <w:rsid w:val="00C00E60"/>
    <w:rsid w:val="00C00F60"/>
    <w:rsid w:val="00C01081"/>
    <w:rsid w:val="00C01578"/>
    <w:rsid w:val="00C017A8"/>
    <w:rsid w:val="00C017E4"/>
    <w:rsid w:val="00C01837"/>
    <w:rsid w:val="00C01A4A"/>
    <w:rsid w:val="00C01A96"/>
    <w:rsid w:val="00C01B3C"/>
    <w:rsid w:val="00C01BA9"/>
    <w:rsid w:val="00C01C68"/>
    <w:rsid w:val="00C01CF0"/>
    <w:rsid w:val="00C01D08"/>
    <w:rsid w:val="00C01DB5"/>
    <w:rsid w:val="00C01DF4"/>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5CC"/>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B2"/>
    <w:rsid w:val="00C10C0F"/>
    <w:rsid w:val="00C10D8A"/>
    <w:rsid w:val="00C10DA5"/>
    <w:rsid w:val="00C10DB8"/>
    <w:rsid w:val="00C10E3B"/>
    <w:rsid w:val="00C10EA4"/>
    <w:rsid w:val="00C11007"/>
    <w:rsid w:val="00C1114F"/>
    <w:rsid w:val="00C11172"/>
    <w:rsid w:val="00C1134F"/>
    <w:rsid w:val="00C113D7"/>
    <w:rsid w:val="00C11679"/>
    <w:rsid w:val="00C11918"/>
    <w:rsid w:val="00C11A81"/>
    <w:rsid w:val="00C11ABF"/>
    <w:rsid w:val="00C11DCA"/>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62"/>
    <w:rsid w:val="00C14D97"/>
    <w:rsid w:val="00C14FFA"/>
    <w:rsid w:val="00C150B4"/>
    <w:rsid w:val="00C15189"/>
    <w:rsid w:val="00C15493"/>
    <w:rsid w:val="00C155B2"/>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708B"/>
    <w:rsid w:val="00C2709E"/>
    <w:rsid w:val="00C272EF"/>
    <w:rsid w:val="00C2732B"/>
    <w:rsid w:val="00C273D3"/>
    <w:rsid w:val="00C273D6"/>
    <w:rsid w:val="00C27432"/>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905"/>
    <w:rsid w:val="00C33AB0"/>
    <w:rsid w:val="00C33AB1"/>
    <w:rsid w:val="00C33B84"/>
    <w:rsid w:val="00C33BC5"/>
    <w:rsid w:val="00C33CC4"/>
    <w:rsid w:val="00C33E1F"/>
    <w:rsid w:val="00C33E5A"/>
    <w:rsid w:val="00C33EEF"/>
    <w:rsid w:val="00C341A4"/>
    <w:rsid w:val="00C3439B"/>
    <w:rsid w:val="00C3439E"/>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6E"/>
    <w:rsid w:val="00C35E77"/>
    <w:rsid w:val="00C35F5A"/>
    <w:rsid w:val="00C35FCD"/>
    <w:rsid w:val="00C36033"/>
    <w:rsid w:val="00C360CD"/>
    <w:rsid w:val="00C361A6"/>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ADF"/>
    <w:rsid w:val="00C42BB2"/>
    <w:rsid w:val="00C42BF4"/>
    <w:rsid w:val="00C42D5B"/>
    <w:rsid w:val="00C42DD1"/>
    <w:rsid w:val="00C42E3C"/>
    <w:rsid w:val="00C42F8F"/>
    <w:rsid w:val="00C43288"/>
    <w:rsid w:val="00C434F4"/>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761"/>
    <w:rsid w:val="00C46A50"/>
    <w:rsid w:val="00C46AD2"/>
    <w:rsid w:val="00C46CA2"/>
    <w:rsid w:val="00C46E18"/>
    <w:rsid w:val="00C46F4A"/>
    <w:rsid w:val="00C470D7"/>
    <w:rsid w:val="00C471E9"/>
    <w:rsid w:val="00C47324"/>
    <w:rsid w:val="00C4738A"/>
    <w:rsid w:val="00C47701"/>
    <w:rsid w:val="00C47828"/>
    <w:rsid w:val="00C47970"/>
    <w:rsid w:val="00C47D38"/>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BA"/>
    <w:rsid w:val="00C92010"/>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FCE"/>
    <w:rsid w:val="00C9727D"/>
    <w:rsid w:val="00C97301"/>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41"/>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350"/>
    <w:rsid w:val="00CA54C5"/>
    <w:rsid w:val="00CA54FD"/>
    <w:rsid w:val="00CA55A5"/>
    <w:rsid w:val="00CA581B"/>
    <w:rsid w:val="00CA5836"/>
    <w:rsid w:val="00CA5A9F"/>
    <w:rsid w:val="00CA5AE8"/>
    <w:rsid w:val="00CA5C31"/>
    <w:rsid w:val="00CA5F41"/>
    <w:rsid w:val="00CA601F"/>
    <w:rsid w:val="00CA6083"/>
    <w:rsid w:val="00CA627B"/>
    <w:rsid w:val="00CA6433"/>
    <w:rsid w:val="00CA6674"/>
    <w:rsid w:val="00CA6684"/>
    <w:rsid w:val="00CA676F"/>
    <w:rsid w:val="00CA685A"/>
    <w:rsid w:val="00CA6972"/>
    <w:rsid w:val="00CA6A6E"/>
    <w:rsid w:val="00CA6AB1"/>
    <w:rsid w:val="00CA6AED"/>
    <w:rsid w:val="00CA6BB5"/>
    <w:rsid w:val="00CA6E0D"/>
    <w:rsid w:val="00CA6E71"/>
    <w:rsid w:val="00CA6E8C"/>
    <w:rsid w:val="00CA6FF8"/>
    <w:rsid w:val="00CA71B3"/>
    <w:rsid w:val="00CA7276"/>
    <w:rsid w:val="00CA72DC"/>
    <w:rsid w:val="00CA73A0"/>
    <w:rsid w:val="00CA74D3"/>
    <w:rsid w:val="00CA75F3"/>
    <w:rsid w:val="00CA7615"/>
    <w:rsid w:val="00CA77DF"/>
    <w:rsid w:val="00CA787D"/>
    <w:rsid w:val="00CA78E8"/>
    <w:rsid w:val="00CA794E"/>
    <w:rsid w:val="00CA796D"/>
    <w:rsid w:val="00CA79DE"/>
    <w:rsid w:val="00CA7A39"/>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A7E"/>
    <w:rsid w:val="00CC0C40"/>
    <w:rsid w:val="00CC0CEA"/>
    <w:rsid w:val="00CC0E05"/>
    <w:rsid w:val="00CC0F0A"/>
    <w:rsid w:val="00CC108B"/>
    <w:rsid w:val="00CC1107"/>
    <w:rsid w:val="00CC1320"/>
    <w:rsid w:val="00CC1569"/>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7C4"/>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F9F"/>
    <w:rsid w:val="00CE50AA"/>
    <w:rsid w:val="00CE511C"/>
    <w:rsid w:val="00CE5223"/>
    <w:rsid w:val="00CE5283"/>
    <w:rsid w:val="00CE535B"/>
    <w:rsid w:val="00CE53A7"/>
    <w:rsid w:val="00CE545C"/>
    <w:rsid w:val="00CE54B6"/>
    <w:rsid w:val="00CE555A"/>
    <w:rsid w:val="00CE5686"/>
    <w:rsid w:val="00CE56EA"/>
    <w:rsid w:val="00CE57A9"/>
    <w:rsid w:val="00CE57D0"/>
    <w:rsid w:val="00CE57E7"/>
    <w:rsid w:val="00CE59F8"/>
    <w:rsid w:val="00CE5ABB"/>
    <w:rsid w:val="00CE5B57"/>
    <w:rsid w:val="00CE5BE0"/>
    <w:rsid w:val="00CE5BE8"/>
    <w:rsid w:val="00CE5C74"/>
    <w:rsid w:val="00CE5CF4"/>
    <w:rsid w:val="00CE5D4A"/>
    <w:rsid w:val="00CE5E56"/>
    <w:rsid w:val="00CE5E7C"/>
    <w:rsid w:val="00CE5F11"/>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114E"/>
    <w:rsid w:val="00D0137D"/>
    <w:rsid w:val="00D015EF"/>
    <w:rsid w:val="00D01AD3"/>
    <w:rsid w:val="00D01E4D"/>
    <w:rsid w:val="00D01E53"/>
    <w:rsid w:val="00D01F86"/>
    <w:rsid w:val="00D01FBE"/>
    <w:rsid w:val="00D020AD"/>
    <w:rsid w:val="00D021C8"/>
    <w:rsid w:val="00D02230"/>
    <w:rsid w:val="00D0224C"/>
    <w:rsid w:val="00D02352"/>
    <w:rsid w:val="00D02415"/>
    <w:rsid w:val="00D0242D"/>
    <w:rsid w:val="00D02514"/>
    <w:rsid w:val="00D0251D"/>
    <w:rsid w:val="00D02550"/>
    <w:rsid w:val="00D02653"/>
    <w:rsid w:val="00D026FB"/>
    <w:rsid w:val="00D02780"/>
    <w:rsid w:val="00D027E3"/>
    <w:rsid w:val="00D02858"/>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E79"/>
    <w:rsid w:val="00D04F3E"/>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6C1"/>
    <w:rsid w:val="00D0783B"/>
    <w:rsid w:val="00D078EF"/>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474"/>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EE"/>
    <w:rsid w:val="00D20782"/>
    <w:rsid w:val="00D208A5"/>
    <w:rsid w:val="00D20B2D"/>
    <w:rsid w:val="00D20C65"/>
    <w:rsid w:val="00D20D1C"/>
    <w:rsid w:val="00D20EB0"/>
    <w:rsid w:val="00D20FC5"/>
    <w:rsid w:val="00D21003"/>
    <w:rsid w:val="00D21029"/>
    <w:rsid w:val="00D21246"/>
    <w:rsid w:val="00D212CC"/>
    <w:rsid w:val="00D2131C"/>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C98"/>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2F1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CC6"/>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E0"/>
    <w:rsid w:val="00D51DF8"/>
    <w:rsid w:val="00D51F04"/>
    <w:rsid w:val="00D5212B"/>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45C"/>
    <w:rsid w:val="00D704AB"/>
    <w:rsid w:val="00D70869"/>
    <w:rsid w:val="00D708DF"/>
    <w:rsid w:val="00D70933"/>
    <w:rsid w:val="00D70CF2"/>
    <w:rsid w:val="00D71138"/>
    <w:rsid w:val="00D71244"/>
    <w:rsid w:val="00D71480"/>
    <w:rsid w:val="00D715E4"/>
    <w:rsid w:val="00D71923"/>
    <w:rsid w:val="00D71975"/>
    <w:rsid w:val="00D71B41"/>
    <w:rsid w:val="00D71B4D"/>
    <w:rsid w:val="00D71E5D"/>
    <w:rsid w:val="00D71F3A"/>
    <w:rsid w:val="00D7212A"/>
    <w:rsid w:val="00D72380"/>
    <w:rsid w:val="00D7243A"/>
    <w:rsid w:val="00D7248E"/>
    <w:rsid w:val="00D72526"/>
    <w:rsid w:val="00D7279B"/>
    <w:rsid w:val="00D728DC"/>
    <w:rsid w:val="00D728E2"/>
    <w:rsid w:val="00D72A21"/>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766"/>
    <w:rsid w:val="00D74855"/>
    <w:rsid w:val="00D74C6F"/>
    <w:rsid w:val="00D7517D"/>
    <w:rsid w:val="00D751EC"/>
    <w:rsid w:val="00D7532A"/>
    <w:rsid w:val="00D7543C"/>
    <w:rsid w:val="00D754A1"/>
    <w:rsid w:val="00D754F8"/>
    <w:rsid w:val="00D7552B"/>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59"/>
    <w:rsid w:val="00D830C2"/>
    <w:rsid w:val="00D83484"/>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4D"/>
    <w:rsid w:val="00DA416D"/>
    <w:rsid w:val="00DA44A6"/>
    <w:rsid w:val="00DA451D"/>
    <w:rsid w:val="00DA4579"/>
    <w:rsid w:val="00DA4669"/>
    <w:rsid w:val="00DA46ED"/>
    <w:rsid w:val="00DA4766"/>
    <w:rsid w:val="00DA4C72"/>
    <w:rsid w:val="00DA4DC9"/>
    <w:rsid w:val="00DA4DDB"/>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B005F"/>
    <w:rsid w:val="00DB0078"/>
    <w:rsid w:val="00DB0096"/>
    <w:rsid w:val="00DB00D4"/>
    <w:rsid w:val="00DB025D"/>
    <w:rsid w:val="00DB04E3"/>
    <w:rsid w:val="00DB04E6"/>
    <w:rsid w:val="00DB0506"/>
    <w:rsid w:val="00DB05E3"/>
    <w:rsid w:val="00DB0732"/>
    <w:rsid w:val="00DB0778"/>
    <w:rsid w:val="00DB0894"/>
    <w:rsid w:val="00DB08B6"/>
    <w:rsid w:val="00DB097E"/>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8A"/>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425"/>
    <w:rsid w:val="00DB75B6"/>
    <w:rsid w:val="00DB77F2"/>
    <w:rsid w:val="00DB794A"/>
    <w:rsid w:val="00DB7A1D"/>
    <w:rsid w:val="00DB7D13"/>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A0F"/>
    <w:rsid w:val="00DC3A65"/>
    <w:rsid w:val="00DC3AA1"/>
    <w:rsid w:val="00DC3BDD"/>
    <w:rsid w:val="00DC3C3A"/>
    <w:rsid w:val="00DC3E37"/>
    <w:rsid w:val="00DC3FA8"/>
    <w:rsid w:val="00DC3FE7"/>
    <w:rsid w:val="00DC4006"/>
    <w:rsid w:val="00DC40D9"/>
    <w:rsid w:val="00DC414D"/>
    <w:rsid w:val="00DC44AB"/>
    <w:rsid w:val="00DC452F"/>
    <w:rsid w:val="00DC4596"/>
    <w:rsid w:val="00DC45D7"/>
    <w:rsid w:val="00DC4688"/>
    <w:rsid w:val="00DC46B4"/>
    <w:rsid w:val="00DC46C3"/>
    <w:rsid w:val="00DC4760"/>
    <w:rsid w:val="00DC4864"/>
    <w:rsid w:val="00DC4A48"/>
    <w:rsid w:val="00DC515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F32"/>
    <w:rsid w:val="00DC7319"/>
    <w:rsid w:val="00DC76A1"/>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24"/>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35"/>
    <w:rsid w:val="00DD22C0"/>
    <w:rsid w:val="00DD238B"/>
    <w:rsid w:val="00DD2426"/>
    <w:rsid w:val="00DD2502"/>
    <w:rsid w:val="00DD2588"/>
    <w:rsid w:val="00DD25B6"/>
    <w:rsid w:val="00DD26D4"/>
    <w:rsid w:val="00DD28D5"/>
    <w:rsid w:val="00DD2A05"/>
    <w:rsid w:val="00DD2A1E"/>
    <w:rsid w:val="00DD2A8E"/>
    <w:rsid w:val="00DD2ACD"/>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40E"/>
    <w:rsid w:val="00DE15FD"/>
    <w:rsid w:val="00DE164A"/>
    <w:rsid w:val="00DE1888"/>
    <w:rsid w:val="00DE1945"/>
    <w:rsid w:val="00DE1993"/>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0A9"/>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AE6"/>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70"/>
    <w:rsid w:val="00DF01AA"/>
    <w:rsid w:val="00DF01C8"/>
    <w:rsid w:val="00DF044B"/>
    <w:rsid w:val="00DF089A"/>
    <w:rsid w:val="00DF0A3B"/>
    <w:rsid w:val="00DF0B55"/>
    <w:rsid w:val="00DF0C23"/>
    <w:rsid w:val="00DF0C72"/>
    <w:rsid w:val="00DF0D06"/>
    <w:rsid w:val="00DF0D21"/>
    <w:rsid w:val="00DF0E53"/>
    <w:rsid w:val="00DF0F37"/>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2FC0"/>
    <w:rsid w:val="00DF304E"/>
    <w:rsid w:val="00DF3075"/>
    <w:rsid w:val="00DF3110"/>
    <w:rsid w:val="00DF31B3"/>
    <w:rsid w:val="00DF369F"/>
    <w:rsid w:val="00DF3784"/>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21"/>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5C2"/>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39A"/>
    <w:rsid w:val="00E0444C"/>
    <w:rsid w:val="00E045BB"/>
    <w:rsid w:val="00E04682"/>
    <w:rsid w:val="00E046F8"/>
    <w:rsid w:val="00E0478E"/>
    <w:rsid w:val="00E0486E"/>
    <w:rsid w:val="00E048D1"/>
    <w:rsid w:val="00E048F4"/>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35"/>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AA"/>
    <w:rsid w:val="00E238B0"/>
    <w:rsid w:val="00E238E3"/>
    <w:rsid w:val="00E238F0"/>
    <w:rsid w:val="00E239F8"/>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53"/>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B4A"/>
    <w:rsid w:val="00E33BCB"/>
    <w:rsid w:val="00E33D55"/>
    <w:rsid w:val="00E33E18"/>
    <w:rsid w:val="00E33EE2"/>
    <w:rsid w:val="00E33F0D"/>
    <w:rsid w:val="00E34074"/>
    <w:rsid w:val="00E341B3"/>
    <w:rsid w:val="00E343F7"/>
    <w:rsid w:val="00E3459A"/>
    <w:rsid w:val="00E3464F"/>
    <w:rsid w:val="00E347FA"/>
    <w:rsid w:val="00E349AF"/>
    <w:rsid w:val="00E34A38"/>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EA"/>
    <w:rsid w:val="00E374FA"/>
    <w:rsid w:val="00E37581"/>
    <w:rsid w:val="00E37656"/>
    <w:rsid w:val="00E37668"/>
    <w:rsid w:val="00E376F8"/>
    <w:rsid w:val="00E3780F"/>
    <w:rsid w:val="00E37919"/>
    <w:rsid w:val="00E37968"/>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2D5"/>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786"/>
    <w:rsid w:val="00E47834"/>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20"/>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21A1"/>
    <w:rsid w:val="00E52230"/>
    <w:rsid w:val="00E522AB"/>
    <w:rsid w:val="00E522D7"/>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632"/>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217B"/>
    <w:rsid w:val="00E62188"/>
    <w:rsid w:val="00E621EE"/>
    <w:rsid w:val="00E6233A"/>
    <w:rsid w:val="00E62453"/>
    <w:rsid w:val="00E628DD"/>
    <w:rsid w:val="00E62937"/>
    <w:rsid w:val="00E629F2"/>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F76"/>
    <w:rsid w:val="00E723EF"/>
    <w:rsid w:val="00E724E3"/>
    <w:rsid w:val="00E72597"/>
    <w:rsid w:val="00E7266C"/>
    <w:rsid w:val="00E72720"/>
    <w:rsid w:val="00E72813"/>
    <w:rsid w:val="00E729CD"/>
    <w:rsid w:val="00E72B02"/>
    <w:rsid w:val="00E72BFB"/>
    <w:rsid w:val="00E72C15"/>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21E"/>
    <w:rsid w:val="00E84438"/>
    <w:rsid w:val="00E844DB"/>
    <w:rsid w:val="00E848EE"/>
    <w:rsid w:val="00E84A0D"/>
    <w:rsid w:val="00E84BA3"/>
    <w:rsid w:val="00E84C34"/>
    <w:rsid w:val="00E84D90"/>
    <w:rsid w:val="00E84E0A"/>
    <w:rsid w:val="00E84F1D"/>
    <w:rsid w:val="00E85181"/>
    <w:rsid w:val="00E852EB"/>
    <w:rsid w:val="00E853CF"/>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F1"/>
    <w:rsid w:val="00E87218"/>
    <w:rsid w:val="00E8723B"/>
    <w:rsid w:val="00E873AC"/>
    <w:rsid w:val="00E8740A"/>
    <w:rsid w:val="00E87949"/>
    <w:rsid w:val="00E879E8"/>
    <w:rsid w:val="00E87BD0"/>
    <w:rsid w:val="00E87C15"/>
    <w:rsid w:val="00E87C1C"/>
    <w:rsid w:val="00E87C4E"/>
    <w:rsid w:val="00E901A8"/>
    <w:rsid w:val="00E9026D"/>
    <w:rsid w:val="00E90290"/>
    <w:rsid w:val="00E9029E"/>
    <w:rsid w:val="00E90521"/>
    <w:rsid w:val="00E9052C"/>
    <w:rsid w:val="00E907AF"/>
    <w:rsid w:val="00E907DF"/>
    <w:rsid w:val="00E90891"/>
    <w:rsid w:val="00E90A09"/>
    <w:rsid w:val="00E90BC4"/>
    <w:rsid w:val="00E90DE3"/>
    <w:rsid w:val="00E90DE8"/>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D46"/>
    <w:rsid w:val="00E93F1B"/>
    <w:rsid w:val="00E9408E"/>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41"/>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1A8"/>
    <w:rsid w:val="00EC61C9"/>
    <w:rsid w:val="00EC620E"/>
    <w:rsid w:val="00EC62AB"/>
    <w:rsid w:val="00EC62B8"/>
    <w:rsid w:val="00EC6694"/>
    <w:rsid w:val="00EC68A0"/>
    <w:rsid w:val="00EC6A92"/>
    <w:rsid w:val="00EC6BCA"/>
    <w:rsid w:val="00EC6BDA"/>
    <w:rsid w:val="00EC6BDB"/>
    <w:rsid w:val="00EC6EEE"/>
    <w:rsid w:val="00EC70C5"/>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06"/>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E7E0D"/>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69"/>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27D"/>
    <w:rsid w:val="00F044DC"/>
    <w:rsid w:val="00F04647"/>
    <w:rsid w:val="00F04773"/>
    <w:rsid w:val="00F047AC"/>
    <w:rsid w:val="00F047E5"/>
    <w:rsid w:val="00F04B2C"/>
    <w:rsid w:val="00F04DA2"/>
    <w:rsid w:val="00F04EC5"/>
    <w:rsid w:val="00F050DD"/>
    <w:rsid w:val="00F054C2"/>
    <w:rsid w:val="00F054D8"/>
    <w:rsid w:val="00F0563A"/>
    <w:rsid w:val="00F056D5"/>
    <w:rsid w:val="00F05764"/>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0"/>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0EC"/>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B74"/>
    <w:rsid w:val="00F15C83"/>
    <w:rsid w:val="00F15D40"/>
    <w:rsid w:val="00F1604D"/>
    <w:rsid w:val="00F1614F"/>
    <w:rsid w:val="00F162CB"/>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BA5"/>
    <w:rsid w:val="00F17C21"/>
    <w:rsid w:val="00F17D61"/>
    <w:rsid w:val="00F17FBD"/>
    <w:rsid w:val="00F20091"/>
    <w:rsid w:val="00F2035E"/>
    <w:rsid w:val="00F20399"/>
    <w:rsid w:val="00F20437"/>
    <w:rsid w:val="00F205DF"/>
    <w:rsid w:val="00F2067E"/>
    <w:rsid w:val="00F206D5"/>
    <w:rsid w:val="00F20892"/>
    <w:rsid w:val="00F20A7A"/>
    <w:rsid w:val="00F20AC1"/>
    <w:rsid w:val="00F20D91"/>
    <w:rsid w:val="00F20DA7"/>
    <w:rsid w:val="00F20DEA"/>
    <w:rsid w:val="00F20EAD"/>
    <w:rsid w:val="00F20EDF"/>
    <w:rsid w:val="00F20F15"/>
    <w:rsid w:val="00F21013"/>
    <w:rsid w:val="00F21280"/>
    <w:rsid w:val="00F21541"/>
    <w:rsid w:val="00F21658"/>
    <w:rsid w:val="00F2165F"/>
    <w:rsid w:val="00F2172B"/>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2A0"/>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D5"/>
    <w:rsid w:val="00F334EE"/>
    <w:rsid w:val="00F336F4"/>
    <w:rsid w:val="00F33723"/>
    <w:rsid w:val="00F33801"/>
    <w:rsid w:val="00F338F8"/>
    <w:rsid w:val="00F33A13"/>
    <w:rsid w:val="00F33B35"/>
    <w:rsid w:val="00F33F40"/>
    <w:rsid w:val="00F3433B"/>
    <w:rsid w:val="00F343AE"/>
    <w:rsid w:val="00F343C3"/>
    <w:rsid w:val="00F34550"/>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74"/>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1FB"/>
    <w:rsid w:val="00F422C5"/>
    <w:rsid w:val="00F423A4"/>
    <w:rsid w:val="00F4242A"/>
    <w:rsid w:val="00F42439"/>
    <w:rsid w:val="00F42460"/>
    <w:rsid w:val="00F42464"/>
    <w:rsid w:val="00F424EB"/>
    <w:rsid w:val="00F4255B"/>
    <w:rsid w:val="00F4261F"/>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DB4"/>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DA"/>
    <w:rsid w:val="00F61041"/>
    <w:rsid w:val="00F611C9"/>
    <w:rsid w:val="00F6127E"/>
    <w:rsid w:val="00F61489"/>
    <w:rsid w:val="00F61572"/>
    <w:rsid w:val="00F615B3"/>
    <w:rsid w:val="00F615DF"/>
    <w:rsid w:val="00F6164D"/>
    <w:rsid w:val="00F616D9"/>
    <w:rsid w:val="00F6175E"/>
    <w:rsid w:val="00F618F4"/>
    <w:rsid w:val="00F61DE3"/>
    <w:rsid w:val="00F61E32"/>
    <w:rsid w:val="00F61FFC"/>
    <w:rsid w:val="00F6235B"/>
    <w:rsid w:val="00F624C4"/>
    <w:rsid w:val="00F624DC"/>
    <w:rsid w:val="00F62566"/>
    <w:rsid w:val="00F62572"/>
    <w:rsid w:val="00F625E0"/>
    <w:rsid w:val="00F62621"/>
    <w:rsid w:val="00F627F8"/>
    <w:rsid w:val="00F62801"/>
    <w:rsid w:val="00F629EA"/>
    <w:rsid w:val="00F62A00"/>
    <w:rsid w:val="00F62A54"/>
    <w:rsid w:val="00F62A5D"/>
    <w:rsid w:val="00F62A7C"/>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7A"/>
    <w:rsid w:val="00F63DF7"/>
    <w:rsid w:val="00F64181"/>
    <w:rsid w:val="00F641FC"/>
    <w:rsid w:val="00F64306"/>
    <w:rsid w:val="00F644A4"/>
    <w:rsid w:val="00F6455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6002"/>
    <w:rsid w:val="00F66040"/>
    <w:rsid w:val="00F66225"/>
    <w:rsid w:val="00F66516"/>
    <w:rsid w:val="00F667E8"/>
    <w:rsid w:val="00F669D1"/>
    <w:rsid w:val="00F66A1E"/>
    <w:rsid w:val="00F66AB2"/>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4DC"/>
    <w:rsid w:val="00F72702"/>
    <w:rsid w:val="00F72753"/>
    <w:rsid w:val="00F727A5"/>
    <w:rsid w:val="00F72AEB"/>
    <w:rsid w:val="00F72E1B"/>
    <w:rsid w:val="00F72E8D"/>
    <w:rsid w:val="00F72EBE"/>
    <w:rsid w:val="00F72ED8"/>
    <w:rsid w:val="00F72F8C"/>
    <w:rsid w:val="00F73295"/>
    <w:rsid w:val="00F7332F"/>
    <w:rsid w:val="00F73518"/>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9F7"/>
    <w:rsid w:val="00F77C78"/>
    <w:rsid w:val="00F77CC0"/>
    <w:rsid w:val="00F77D5B"/>
    <w:rsid w:val="00F77DCA"/>
    <w:rsid w:val="00F77F35"/>
    <w:rsid w:val="00F8015B"/>
    <w:rsid w:val="00F802C3"/>
    <w:rsid w:val="00F8046D"/>
    <w:rsid w:val="00F805C4"/>
    <w:rsid w:val="00F806D7"/>
    <w:rsid w:val="00F80777"/>
    <w:rsid w:val="00F809A7"/>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5B4"/>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653"/>
    <w:rsid w:val="00F9776E"/>
    <w:rsid w:val="00F977EB"/>
    <w:rsid w:val="00F979A0"/>
    <w:rsid w:val="00F97A76"/>
    <w:rsid w:val="00F97B0D"/>
    <w:rsid w:val="00F97BF8"/>
    <w:rsid w:val="00F97DD6"/>
    <w:rsid w:val="00F97E74"/>
    <w:rsid w:val="00F97E84"/>
    <w:rsid w:val="00FA0223"/>
    <w:rsid w:val="00FA0333"/>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EE3"/>
    <w:rsid w:val="00FA5EE6"/>
    <w:rsid w:val="00FA5EFF"/>
    <w:rsid w:val="00FA6193"/>
    <w:rsid w:val="00FA6241"/>
    <w:rsid w:val="00FA63D5"/>
    <w:rsid w:val="00FA6481"/>
    <w:rsid w:val="00FA65B6"/>
    <w:rsid w:val="00FA65D7"/>
    <w:rsid w:val="00FA6604"/>
    <w:rsid w:val="00FA6709"/>
    <w:rsid w:val="00FA67E2"/>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11A"/>
    <w:rsid w:val="00FD7149"/>
    <w:rsid w:val="00FD723E"/>
    <w:rsid w:val="00FD748F"/>
    <w:rsid w:val="00FD7564"/>
    <w:rsid w:val="00FD75FA"/>
    <w:rsid w:val="00FD7631"/>
    <w:rsid w:val="00FD7886"/>
    <w:rsid w:val="00FD797A"/>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19"/>
    <w:rsid w:val="00FF28DC"/>
    <w:rsid w:val="00FF2AD4"/>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A95"/>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9D5686"/>
  <w15:docId w15:val="{CD48A563-4B4A-4B03-93DA-7790EBAD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120" w:after="120"/>
        <w:ind w:left="360" w:hanging="3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2D7"/>
    <w:pPr>
      <w:spacing w:before="0" w:after="0"/>
      <w:ind w:left="0" w:firstLine="0"/>
    </w:pPr>
    <w:rPr>
      <w:rFonts w:ascii="Arial" w:hAnsi="Arial"/>
      <w:sz w:val="22"/>
      <w:szCs w:val="24"/>
    </w:rPr>
  </w:style>
  <w:style w:type="paragraph" w:styleId="Heading1">
    <w:name w:val="heading 1"/>
    <w:next w:val="body"/>
    <w:link w:val="Heading1Char"/>
    <w:autoRedefine/>
    <w:qFormat/>
    <w:rsid w:val="00E522D7"/>
    <w:pPr>
      <w:keepNext/>
      <w:keepLines/>
      <w:numPr>
        <w:numId w:val="3"/>
      </w:numPr>
      <w:outlineLvl w:val="0"/>
    </w:pPr>
    <w:rPr>
      <w:rFonts w:cs="Arial"/>
      <w:b/>
      <w:bCs/>
      <w:caps/>
      <w:color w:val="000000" w:themeColor="text1"/>
      <w:sz w:val="28"/>
      <w:szCs w:val="36"/>
    </w:rPr>
  </w:style>
  <w:style w:type="paragraph" w:styleId="Heading2">
    <w:name w:val="heading 2"/>
    <w:next w:val="body"/>
    <w:link w:val="Heading2Char"/>
    <w:autoRedefine/>
    <w:qFormat/>
    <w:rsid w:val="00E522D7"/>
    <w:pPr>
      <w:keepNext/>
      <w:keepLines/>
      <w:numPr>
        <w:ilvl w:val="1"/>
        <w:numId w:val="3"/>
      </w:numPr>
      <w:tabs>
        <w:tab w:val="left" w:pos="1125"/>
      </w:tabs>
      <w:outlineLvl w:val="1"/>
    </w:pPr>
    <w:rPr>
      <w:rFonts w:cs="Arial Bold"/>
      <w:b/>
      <w:caps/>
      <w:color w:val="000000" w:themeColor="text1"/>
      <w:sz w:val="22"/>
      <w:szCs w:val="28"/>
    </w:rPr>
  </w:style>
  <w:style w:type="paragraph" w:styleId="Heading3">
    <w:name w:val="heading 3"/>
    <w:basedOn w:val="Heading2"/>
    <w:next w:val="body"/>
    <w:link w:val="Heading3Char"/>
    <w:autoRedefine/>
    <w:qFormat/>
    <w:rsid w:val="0050563D"/>
    <w:pPr>
      <w:numPr>
        <w:ilvl w:val="2"/>
      </w:numPr>
      <w:spacing w:after="40"/>
      <w:outlineLvl w:val="2"/>
    </w:pPr>
    <w:rPr>
      <w:caps w:val="0"/>
      <w:color w:val="auto"/>
    </w:rPr>
  </w:style>
  <w:style w:type="paragraph" w:styleId="Heading4">
    <w:name w:val="heading 4"/>
    <w:basedOn w:val="Heading2"/>
    <w:next w:val="body"/>
    <w:link w:val="Heading4Char"/>
    <w:autoRedefine/>
    <w:qFormat/>
    <w:rsid w:val="00E522D7"/>
    <w:pPr>
      <w:numPr>
        <w:ilvl w:val="0"/>
        <w:numId w:val="33"/>
      </w:numPr>
      <w:outlineLvl w:val="3"/>
    </w:pPr>
    <w:rPr>
      <w:iCs/>
      <w:caps w:val="0"/>
    </w:rPr>
  </w:style>
  <w:style w:type="paragraph" w:styleId="Heading5">
    <w:name w:val="heading 5"/>
    <w:basedOn w:val="Heading4"/>
    <w:next w:val="body"/>
    <w:link w:val="Heading5Char"/>
    <w:qFormat/>
    <w:rsid w:val="00E522D7"/>
    <w:pPr>
      <w:numPr>
        <w:ilvl w:val="4"/>
      </w:numPr>
      <w:outlineLvl w:val="4"/>
    </w:pPr>
    <w:rPr>
      <w:iCs w:val="0"/>
      <w:szCs w:val="22"/>
    </w:rPr>
  </w:style>
  <w:style w:type="paragraph" w:styleId="Heading6">
    <w:name w:val="heading 6"/>
    <w:basedOn w:val="Heading4"/>
    <w:next w:val="body"/>
    <w:link w:val="Heading6Char"/>
    <w:qFormat/>
    <w:rsid w:val="00E522D7"/>
    <w:pPr>
      <w:numPr>
        <w:ilvl w:val="5"/>
      </w:numPr>
      <w:spacing w:before="320"/>
      <w:outlineLvl w:val="5"/>
    </w:pPr>
    <w:rPr>
      <w:szCs w:val="22"/>
    </w:rPr>
  </w:style>
  <w:style w:type="paragraph" w:styleId="Heading7">
    <w:name w:val="heading 7"/>
    <w:basedOn w:val="body"/>
    <w:next w:val="body"/>
    <w:link w:val="Heading7Char"/>
    <w:autoRedefine/>
    <w:qFormat/>
    <w:rsid w:val="00E522D7"/>
    <w:pPr>
      <w:outlineLvl w:val="6"/>
    </w:pPr>
  </w:style>
  <w:style w:type="paragraph" w:styleId="Heading8">
    <w:name w:val="heading 8"/>
    <w:basedOn w:val="Heading7"/>
    <w:next w:val="body"/>
    <w:link w:val="Heading8Char"/>
    <w:qFormat/>
    <w:rsid w:val="00E522D7"/>
    <w:pPr>
      <w:outlineLvl w:val="7"/>
    </w:pPr>
  </w:style>
  <w:style w:type="paragraph" w:styleId="Heading9">
    <w:name w:val="heading 9"/>
    <w:basedOn w:val="Heading8"/>
    <w:next w:val="body"/>
    <w:link w:val="Heading9Char"/>
    <w:qFormat/>
    <w:rsid w:val="00E522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50563D"/>
    <w:pPr>
      <w:spacing w:before="240" w:after="240"/>
      <w:ind w:left="360"/>
    </w:pPr>
    <w:rPr>
      <w:rFonts w:ascii="Times New Roman" w:eastAsia="Batang" w:hAnsi="Times New Roman" w:cs="Arial"/>
      <w:bCs/>
    </w:rPr>
  </w:style>
  <w:style w:type="paragraph" w:styleId="Header">
    <w:name w:val="header"/>
    <w:basedOn w:val="Normal"/>
    <w:link w:val="HeaderChar"/>
    <w:uiPriority w:val="99"/>
    <w:rsid w:val="00E522D7"/>
    <w:pPr>
      <w:tabs>
        <w:tab w:val="left" w:pos="990"/>
        <w:tab w:val="center" w:pos="4500"/>
        <w:tab w:val="right" w:pos="9000"/>
      </w:tabs>
      <w:spacing w:before="40" w:after="200"/>
      <w:jc w:val="center"/>
    </w:pPr>
    <w:rPr>
      <w:rFonts w:ascii="Times New Roman" w:hAnsi="Times New Roman" w:cs="Arial"/>
      <w:sz w:val="18"/>
      <w:szCs w:val="20"/>
    </w:rPr>
  </w:style>
  <w:style w:type="paragraph" w:styleId="Footer">
    <w:name w:val="footer"/>
    <w:link w:val="FooterChar"/>
    <w:uiPriority w:val="99"/>
    <w:qFormat/>
    <w:rsid w:val="00E522D7"/>
    <w:pPr>
      <w:spacing w:before="0" w:after="0" w:line="260" w:lineRule="atLeast"/>
      <w:ind w:left="0" w:firstLine="0"/>
      <w:jc w:val="center"/>
    </w:pPr>
    <w:rPr>
      <w:rFonts w:cs="Arial"/>
      <w:bCs/>
      <w:color w:val="FFFFFF" w:themeColor="background1"/>
      <w:sz w:val="18"/>
      <w:szCs w:val="18"/>
    </w:rPr>
  </w:style>
  <w:style w:type="character" w:styleId="PageNumber">
    <w:name w:val="page number"/>
    <w:rsid w:val="00E522D7"/>
    <w:rPr>
      <w:color w:val="auto"/>
      <w:sz w:val="18"/>
      <w:szCs w:val="18"/>
    </w:rPr>
  </w:style>
  <w:style w:type="paragraph" w:customStyle="1" w:styleId="code">
    <w:name w:val="code"/>
    <w:basedOn w:val="Normal"/>
    <w:link w:val="codeChar"/>
    <w:rsid w:val="00E522D7"/>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E522D7"/>
    <w:rPr>
      <w:rFonts w:ascii="Courier New" w:hAnsi="Courier New"/>
      <w:noProof/>
      <w:sz w:val="21"/>
    </w:rPr>
  </w:style>
  <w:style w:type="paragraph" w:customStyle="1" w:styleId="bulletlv1">
    <w:name w:val="bullet lv1"/>
    <w:basedOn w:val="body"/>
    <w:link w:val="bulletlv1CharChar"/>
    <w:rsid w:val="00E522D7"/>
    <w:pPr>
      <w:keepNext/>
      <w:keepLines/>
      <w:numPr>
        <w:numId w:val="23"/>
      </w:numPr>
      <w:tabs>
        <w:tab w:val="clear" w:pos="822"/>
      </w:tabs>
      <w:ind w:left="360" w:hanging="360"/>
    </w:pPr>
  </w:style>
  <w:style w:type="paragraph" w:customStyle="1" w:styleId="bulletlv3">
    <w:name w:val="bullet lv3"/>
    <w:basedOn w:val="body"/>
    <w:rsid w:val="00E522D7"/>
    <w:pPr>
      <w:numPr>
        <w:numId w:val="2"/>
      </w:numPr>
      <w:spacing w:before="80" w:after="80"/>
      <w:ind w:left="1980"/>
    </w:pPr>
  </w:style>
  <w:style w:type="paragraph" w:customStyle="1" w:styleId="bulletlv2">
    <w:name w:val="bullet lv2"/>
    <w:basedOn w:val="body"/>
    <w:link w:val="bulletlv2Char"/>
    <w:rsid w:val="00E522D7"/>
    <w:pPr>
      <w:keepNext/>
      <w:numPr>
        <w:numId w:val="8"/>
      </w:numPr>
      <w:ind w:left="1584"/>
    </w:pPr>
    <w:rPr>
      <w:b/>
    </w:rPr>
  </w:style>
  <w:style w:type="paragraph" w:customStyle="1" w:styleId="coverpghdr">
    <w:name w:val="cover pg hdr"/>
    <w:basedOn w:val="logo"/>
    <w:semiHidden/>
    <w:rsid w:val="00E522D7"/>
    <w:pPr>
      <w:spacing w:before="40" w:after="200"/>
      <w:jc w:val="left"/>
    </w:pPr>
    <w:rPr>
      <w:bCs/>
      <w:szCs w:val="40"/>
    </w:rPr>
  </w:style>
  <w:style w:type="paragraph" w:customStyle="1" w:styleId="logo">
    <w:name w:val="logo"/>
    <w:basedOn w:val="body"/>
    <w:semiHidden/>
    <w:rsid w:val="00E522D7"/>
    <w:pPr>
      <w:jc w:val="right"/>
    </w:pPr>
    <w:rPr>
      <w:b/>
      <w:bCs w:val="0"/>
      <w:i/>
      <w:iCs/>
      <w:sz w:val="40"/>
    </w:rPr>
  </w:style>
  <w:style w:type="paragraph" w:customStyle="1" w:styleId="proctitle">
    <w:name w:val="proc title"/>
    <w:next w:val="procnumbrd"/>
    <w:rsid w:val="00E522D7"/>
    <w:pPr>
      <w:keepNext/>
      <w:keepLines/>
      <w:tabs>
        <w:tab w:val="left" w:pos="540"/>
      </w:tabs>
      <w:spacing w:before="160" w:after="40"/>
      <w:ind w:firstLine="0"/>
    </w:pPr>
    <w:rPr>
      <w:rFonts w:ascii="Arial" w:hAnsi="Arial"/>
      <w:b/>
      <w:bCs/>
      <w:sz w:val="26"/>
      <w:szCs w:val="26"/>
    </w:rPr>
  </w:style>
  <w:style w:type="paragraph" w:customStyle="1" w:styleId="procnumbrd">
    <w:name w:val="proc numbrd"/>
    <w:basedOn w:val="Normal"/>
    <w:rsid w:val="00E522D7"/>
    <w:pPr>
      <w:numPr>
        <w:numId w:val="10"/>
      </w:numPr>
      <w:tabs>
        <w:tab w:val="left" w:pos="1051"/>
        <w:tab w:val="decimal" w:pos="1440"/>
      </w:tabs>
      <w:spacing w:before="120" w:after="40" w:line="280" w:lineRule="atLeast"/>
    </w:pPr>
  </w:style>
  <w:style w:type="paragraph" w:customStyle="1" w:styleId="procresult">
    <w:name w:val="proc result"/>
    <w:basedOn w:val="procnumbrd"/>
    <w:next w:val="procnumbrd"/>
    <w:rsid w:val="00E522D7"/>
    <w:pPr>
      <w:numPr>
        <w:numId w:val="0"/>
      </w:numPr>
      <w:ind w:left="216"/>
    </w:pPr>
    <w:rPr>
      <w:i/>
      <w:iCs/>
    </w:rPr>
  </w:style>
  <w:style w:type="paragraph" w:customStyle="1" w:styleId="proccode">
    <w:name w:val="proc code"/>
    <w:basedOn w:val="Normal"/>
    <w:rsid w:val="00E522D7"/>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E522D7"/>
    <w:rPr>
      <w:rFonts w:ascii="Arial Bold" w:hAnsi="Arial Bold"/>
      <w:b/>
      <w:bCs/>
      <w:color w:val="FFFFFF" w:themeColor="background1"/>
      <w:sz w:val="32"/>
      <w:szCs w:val="36"/>
    </w:rPr>
  </w:style>
  <w:style w:type="paragraph" w:customStyle="1" w:styleId="tableheading">
    <w:name w:val="table heading"/>
    <w:basedOn w:val="Normal"/>
    <w:link w:val="tableheadingChar"/>
    <w:rsid w:val="00E522D7"/>
    <w:pPr>
      <w:keepNext/>
      <w:spacing w:before="60" w:after="60" w:line="240" w:lineRule="atLeast"/>
    </w:pPr>
    <w:rPr>
      <w:b/>
      <w:bCs/>
      <w:sz w:val="20"/>
      <w:szCs w:val="18"/>
    </w:rPr>
  </w:style>
  <w:style w:type="paragraph" w:customStyle="1" w:styleId="tableentry">
    <w:name w:val="table entry"/>
    <w:basedOn w:val="Normal"/>
    <w:link w:val="tableentryChar"/>
    <w:rsid w:val="00E522D7"/>
    <w:pPr>
      <w:spacing w:before="40" w:after="40" w:line="180" w:lineRule="atLeast"/>
    </w:pPr>
    <w:rPr>
      <w:bCs/>
      <w:sz w:val="20"/>
      <w:szCs w:val="20"/>
    </w:rPr>
  </w:style>
  <w:style w:type="paragraph" w:customStyle="1" w:styleId="tablebullet">
    <w:name w:val="table bullet"/>
    <w:basedOn w:val="tableentry"/>
    <w:rsid w:val="00E522D7"/>
    <w:pPr>
      <w:numPr>
        <w:numId w:val="5"/>
      </w:numPr>
      <w:tabs>
        <w:tab w:val="clear" w:pos="648"/>
      </w:tabs>
      <w:spacing w:before="120"/>
      <w:ind w:left="173" w:hanging="173"/>
    </w:pPr>
    <w:rPr>
      <w:sz w:val="18"/>
    </w:rPr>
  </w:style>
  <w:style w:type="paragraph" w:customStyle="1" w:styleId="TOC">
    <w:name w:val="TOC"/>
    <w:basedOn w:val="Heading1"/>
    <w:next w:val="body"/>
    <w:rsid w:val="00E522D7"/>
  </w:style>
  <w:style w:type="paragraph" w:styleId="BodyText">
    <w:name w:val="Body Text"/>
    <w:basedOn w:val="Normal"/>
    <w:link w:val="BodyTextChar"/>
    <w:rsid w:val="00E522D7"/>
    <w:pPr>
      <w:widowControl w:val="0"/>
      <w:spacing w:after="120"/>
      <w:jc w:val="center"/>
    </w:pPr>
    <w:rPr>
      <w:rFonts w:ascii="Times New Roman" w:eastAsia="Batang" w:hAnsi="Times New Roman"/>
      <w:sz w:val="18"/>
      <w:szCs w:val="20"/>
    </w:rPr>
  </w:style>
  <w:style w:type="character" w:customStyle="1" w:styleId="BodyTextChar">
    <w:name w:val="Body Text Char"/>
    <w:basedOn w:val="DefaultParagraphFont"/>
    <w:link w:val="BodyText"/>
    <w:rsid w:val="00E522D7"/>
    <w:rPr>
      <w:rFonts w:eastAsia="Batang"/>
      <w:sz w:val="18"/>
    </w:rPr>
  </w:style>
  <w:style w:type="paragraph" w:styleId="TOC4">
    <w:name w:val="toc 4"/>
    <w:basedOn w:val="TOC2"/>
    <w:next w:val="Normal"/>
    <w:autoRedefine/>
    <w:uiPriority w:val="39"/>
    <w:rsid w:val="00E522D7"/>
    <w:pPr>
      <w:tabs>
        <w:tab w:val="clear" w:pos="1170"/>
        <w:tab w:val="left" w:pos="2250"/>
      </w:tabs>
      <w:ind w:left="2250" w:hanging="810"/>
    </w:pPr>
  </w:style>
  <w:style w:type="paragraph" w:styleId="Caption">
    <w:name w:val="caption"/>
    <w:aliases w:val="fig and tbl"/>
    <w:next w:val="body"/>
    <w:link w:val="CaptionChar"/>
    <w:qFormat/>
    <w:rsid w:val="00E522D7"/>
    <w:pPr>
      <w:spacing w:before="240" w:after="240" w:line="260" w:lineRule="atLeast"/>
      <w:ind w:left="216" w:firstLine="0"/>
      <w:jc w:val="center"/>
    </w:pPr>
    <w:rPr>
      <w:rFonts w:ascii="Arial Narrow" w:hAnsi="Arial Narrow"/>
      <w:b/>
      <w:bCs/>
      <w:sz w:val="22"/>
      <w:szCs w:val="22"/>
    </w:rPr>
  </w:style>
  <w:style w:type="paragraph" w:styleId="TOC7">
    <w:name w:val="toc 7"/>
    <w:basedOn w:val="Normal"/>
    <w:next w:val="Normal"/>
    <w:autoRedefine/>
    <w:uiPriority w:val="39"/>
    <w:rsid w:val="00E522D7"/>
    <w:pPr>
      <w:tabs>
        <w:tab w:val="right" w:leader="dot" w:pos="9000"/>
      </w:tabs>
      <w:ind w:left="1320"/>
    </w:pPr>
  </w:style>
  <w:style w:type="paragraph" w:customStyle="1" w:styleId="procbullet">
    <w:name w:val="proc bullet"/>
    <w:basedOn w:val="Normal"/>
    <w:rsid w:val="00E522D7"/>
    <w:pPr>
      <w:widowControl w:val="0"/>
      <w:numPr>
        <w:numId w:val="4"/>
      </w:numPr>
      <w:tabs>
        <w:tab w:val="clear" w:pos="1440"/>
      </w:tabs>
      <w:autoSpaceDE w:val="0"/>
      <w:autoSpaceDN w:val="0"/>
      <w:adjustRightInd w:val="0"/>
      <w:spacing w:before="120" w:after="120"/>
      <w:ind w:left="1710" w:hanging="288"/>
    </w:pPr>
    <w:rPr>
      <w:rFonts w:cs="Arial"/>
      <w:szCs w:val="22"/>
    </w:rPr>
  </w:style>
  <w:style w:type="paragraph" w:customStyle="1" w:styleId="procnumbrdsub">
    <w:name w:val="proc numbrd sub"/>
    <w:basedOn w:val="Normal"/>
    <w:rsid w:val="00E522D7"/>
    <w:pPr>
      <w:widowControl w:val="0"/>
      <w:numPr>
        <w:ilvl w:val="1"/>
        <w:numId w:val="11"/>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E522D7"/>
    <w:pPr>
      <w:widowControl w:val="0"/>
      <w:autoSpaceDE w:val="0"/>
      <w:autoSpaceDN w:val="0"/>
      <w:adjustRightInd w:val="0"/>
      <w:spacing w:before="120" w:after="120"/>
      <w:ind w:left="720"/>
    </w:pPr>
    <w:rPr>
      <w:rFonts w:cs="Arial"/>
      <w:szCs w:val="22"/>
    </w:rPr>
  </w:style>
  <w:style w:type="paragraph" w:customStyle="1" w:styleId="proctextindent">
    <w:name w:val="proc text indent"/>
    <w:basedOn w:val="Normal"/>
    <w:rsid w:val="00E522D7"/>
    <w:pPr>
      <w:widowControl w:val="0"/>
      <w:tabs>
        <w:tab w:val="left" w:pos="270"/>
      </w:tabs>
      <w:autoSpaceDE w:val="0"/>
      <w:autoSpaceDN w:val="0"/>
      <w:adjustRightInd w:val="0"/>
      <w:spacing w:before="120" w:after="120"/>
      <w:ind w:left="1080"/>
    </w:pPr>
    <w:rPr>
      <w:rFonts w:cs="Arial"/>
      <w:szCs w:val="22"/>
    </w:rPr>
  </w:style>
  <w:style w:type="paragraph" w:customStyle="1" w:styleId="tablefootnote">
    <w:name w:val="table footnote"/>
    <w:basedOn w:val="tableentry"/>
    <w:rsid w:val="00E522D7"/>
    <w:pPr>
      <w:ind w:left="144" w:hanging="144"/>
    </w:pPr>
    <w:rPr>
      <w:sz w:val="18"/>
    </w:rPr>
  </w:style>
  <w:style w:type="paragraph" w:customStyle="1" w:styleId="numbrdlist">
    <w:name w:val="numbrd list"/>
    <w:basedOn w:val="bulletlv1"/>
    <w:rsid w:val="00E522D7"/>
    <w:pPr>
      <w:numPr>
        <w:numId w:val="31"/>
      </w:numPr>
      <w:tabs>
        <w:tab w:val="decimal" w:pos="1440"/>
      </w:tabs>
    </w:pPr>
    <w:rPr>
      <w:szCs w:val="22"/>
    </w:rPr>
  </w:style>
  <w:style w:type="character" w:styleId="LineNumber">
    <w:name w:val="line number"/>
    <w:semiHidden/>
    <w:rsid w:val="00E522D7"/>
    <w:rPr>
      <w:rFonts w:ascii="Arial" w:hAnsi="Arial"/>
      <w:sz w:val="12"/>
    </w:rPr>
  </w:style>
  <w:style w:type="paragraph" w:styleId="TOC5">
    <w:name w:val="toc 5"/>
    <w:basedOn w:val="TOC2"/>
    <w:next w:val="Normal"/>
    <w:autoRedefine/>
    <w:uiPriority w:val="39"/>
    <w:rsid w:val="00E522D7"/>
    <w:pPr>
      <w:tabs>
        <w:tab w:val="left" w:pos="2304"/>
      </w:tabs>
      <w:ind w:left="1800"/>
    </w:pPr>
  </w:style>
  <w:style w:type="paragraph" w:styleId="FootnoteText">
    <w:name w:val="footnote text"/>
    <w:basedOn w:val="body"/>
    <w:link w:val="FootnoteTextChar"/>
    <w:semiHidden/>
    <w:rsid w:val="00E522D7"/>
    <w:pPr>
      <w:spacing w:line="240" w:lineRule="atLeast"/>
    </w:pPr>
    <w:rPr>
      <w:sz w:val="18"/>
      <w:szCs w:val="16"/>
    </w:rPr>
  </w:style>
  <w:style w:type="paragraph" w:styleId="Index1">
    <w:name w:val="index 1"/>
    <w:basedOn w:val="body"/>
    <w:next w:val="Normal"/>
    <w:autoRedefine/>
    <w:uiPriority w:val="99"/>
    <w:semiHidden/>
    <w:rsid w:val="00E522D7"/>
    <w:pPr>
      <w:spacing w:before="0" w:after="0"/>
      <w:ind w:left="220" w:hanging="220"/>
    </w:pPr>
    <w:rPr>
      <w:rFonts w:cs="Times New Roman"/>
      <w:sz w:val="18"/>
      <w:szCs w:val="21"/>
    </w:rPr>
  </w:style>
  <w:style w:type="paragraph" w:styleId="Index2">
    <w:name w:val="index 2"/>
    <w:basedOn w:val="body"/>
    <w:next w:val="Normal"/>
    <w:autoRedefine/>
    <w:uiPriority w:val="99"/>
    <w:semiHidden/>
    <w:rsid w:val="00E522D7"/>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E522D7"/>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E522D7"/>
    <w:pPr>
      <w:tabs>
        <w:tab w:val="left" w:pos="480"/>
        <w:tab w:val="left" w:pos="960"/>
        <w:tab w:val="left" w:pos="1440"/>
        <w:tab w:val="left" w:pos="1920"/>
        <w:tab w:val="left" w:pos="2400"/>
        <w:tab w:val="left" w:pos="2880"/>
        <w:tab w:val="left" w:pos="3360"/>
        <w:tab w:val="left" w:pos="3840"/>
        <w:tab w:val="left" w:pos="4320"/>
      </w:tabs>
      <w:spacing w:before="0" w:after="0"/>
      <w:ind w:left="0" w:firstLine="0"/>
    </w:pPr>
    <w:rPr>
      <w:rFonts w:ascii="Courier New" w:hAnsi="Courier New" w:cs="Courier New"/>
    </w:rPr>
  </w:style>
  <w:style w:type="paragraph" w:customStyle="1" w:styleId="tableheadingc">
    <w:name w:val="table heading c"/>
    <w:basedOn w:val="tableheading"/>
    <w:rsid w:val="00E522D7"/>
    <w:pPr>
      <w:jc w:val="center"/>
    </w:pPr>
  </w:style>
  <w:style w:type="paragraph" w:customStyle="1" w:styleId="figureanchor">
    <w:name w:val="figure anchor"/>
    <w:basedOn w:val="body"/>
    <w:next w:val="Caption"/>
    <w:rsid w:val="00E522D7"/>
    <w:pPr>
      <w:spacing w:before="360"/>
      <w:jc w:val="center"/>
    </w:pPr>
  </w:style>
  <w:style w:type="character" w:styleId="Hyperlink">
    <w:name w:val="Hyperlink"/>
    <w:uiPriority w:val="99"/>
    <w:rsid w:val="00E522D7"/>
    <w:rPr>
      <w:color w:val="0000FF"/>
      <w:u w:val="single"/>
    </w:rPr>
  </w:style>
  <w:style w:type="paragraph" w:customStyle="1" w:styleId="procresultindented">
    <w:name w:val="proc result indented"/>
    <w:basedOn w:val="procresult"/>
    <w:rsid w:val="00E522D7"/>
    <w:pPr>
      <w:ind w:left="1440"/>
    </w:pPr>
  </w:style>
  <w:style w:type="paragraph" w:customStyle="1" w:styleId="LegendNumber">
    <w:name w:val="Legend_Number"/>
    <w:basedOn w:val="Normal"/>
    <w:rsid w:val="00E522D7"/>
    <w:pPr>
      <w:numPr>
        <w:numId w:val="9"/>
      </w:numPr>
    </w:pPr>
  </w:style>
  <w:style w:type="paragraph" w:styleId="Index3">
    <w:name w:val="index 3"/>
    <w:basedOn w:val="Normal"/>
    <w:next w:val="Normal"/>
    <w:autoRedefine/>
    <w:uiPriority w:val="99"/>
    <w:semiHidden/>
    <w:rsid w:val="00E522D7"/>
    <w:pPr>
      <w:ind w:left="660" w:hanging="220"/>
    </w:pPr>
    <w:rPr>
      <w:rFonts w:ascii="Times New Roman" w:hAnsi="Times New Roman"/>
      <w:sz w:val="18"/>
      <w:szCs w:val="21"/>
    </w:rPr>
  </w:style>
  <w:style w:type="paragraph" w:styleId="Index4">
    <w:name w:val="index 4"/>
    <w:basedOn w:val="Normal"/>
    <w:next w:val="Normal"/>
    <w:autoRedefine/>
    <w:semiHidden/>
    <w:rsid w:val="00E522D7"/>
    <w:pPr>
      <w:ind w:left="880" w:hanging="220"/>
    </w:pPr>
    <w:rPr>
      <w:rFonts w:ascii="Times New Roman" w:hAnsi="Times New Roman"/>
      <w:sz w:val="18"/>
      <w:szCs w:val="21"/>
    </w:rPr>
  </w:style>
  <w:style w:type="paragraph" w:styleId="Index5">
    <w:name w:val="index 5"/>
    <w:basedOn w:val="Normal"/>
    <w:next w:val="Normal"/>
    <w:autoRedefine/>
    <w:semiHidden/>
    <w:rsid w:val="00E522D7"/>
    <w:pPr>
      <w:ind w:left="1100" w:hanging="220"/>
    </w:pPr>
    <w:rPr>
      <w:rFonts w:ascii="Times New Roman" w:hAnsi="Times New Roman"/>
      <w:sz w:val="18"/>
      <w:szCs w:val="21"/>
    </w:rPr>
  </w:style>
  <w:style w:type="paragraph" w:styleId="Index6">
    <w:name w:val="index 6"/>
    <w:basedOn w:val="Normal"/>
    <w:next w:val="Normal"/>
    <w:autoRedefine/>
    <w:semiHidden/>
    <w:rsid w:val="00E522D7"/>
    <w:pPr>
      <w:ind w:left="1320" w:hanging="220"/>
    </w:pPr>
    <w:rPr>
      <w:rFonts w:ascii="Times New Roman" w:hAnsi="Times New Roman"/>
      <w:sz w:val="18"/>
      <w:szCs w:val="21"/>
    </w:rPr>
  </w:style>
  <w:style w:type="paragraph" w:styleId="Index7">
    <w:name w:val="index 7"/>
    <w:basedOn w:val="Normal"/>
    <w:next w:val="Normal"/>
    <w:autoRedefine/>
    <w:semiHidden/>
    <w:rsid w:val="00E522D7"/>
    <w:pPr>
      <w:ind w:left="1540" w:hanging="220"/>
    </w:pPr>
    <w:rPr>
      <w:rFonts w:ascii="Times New Roman" w:hAnsi="Times New Roman"/>
      <w:sz w:val="18"/>
      <w:szCs w:val="21"/>
    </w:rPr>
  </w:style>
  <w:style w:type="paragraph" w:styleId="Index8">
    <w:name w:val="index 8"/>
    <w:basedOn w:val="Normal"/>
    <w:next w:val="Normal"/>
    <w:autoRedefine/>
    <w:semiHidden/>
    <w:rsid w:val="00E522D7"/>
    <w:pPr>
      <w:ind w:left="1760" w:hanging="220"/>
    </w:pPr>
    <w:rPr>
      <w:rFonts w:ascii="Times New Roman" w:hAnsi="Times New Roman"/>
      <w:sz w:val="18"/>
      <w:szCs w:val="21"/>
    </w:rPr>
  </w:style>
  <w:style w:type="paragraph" w:styleId="Index9">
    <w:name w:val="index 9"/>
    <w:basedOn w:val="Normal"/>
    <w:next w:val="Normal"/>
    <w:autoRedefine/>
    <w:semiHidden/>
    <w:rsid w:val="00E522D7"/>
    <w:pPr>
      <w:ind w:left="1980" w:hanging="220"/>
    </w:pPr>
    <w:rPr>
      <w:rFonts w:ascii="Times New Roman" w:hAnsi="Times New Roman"/>
      <w:sz w:val="18"/>
      <w:szCs w:val="21"/>
    </w:rPr>
  </w:style>
  <w:style w:type="paragraph" w:customStyle="1" w:styleId="DCN">
    <w:name w:val="DCN"/>
    <w:basedOn w:val="Normal"/>
    <w:rsid w:val="00E522D7"/>
    <w:pPr>
      <w:spacing w:line="300" w:lineRule="atLeast"/>
    </w:pPr>
    <w:rPr>
      <w:rFonts w:ascii="Arial Bold" w:hAnsi="Arial Bold"/>
      <w:b/>
      <w:color w:val="000000" w:themeColor="text1"/>
      <w:sz w:val="48"/>
      <w:szCs w:val="36"/>
    </w:rPr>
  </w:style>
  <w:style w:type="paragraph" w:customStyle="1" w:styleId="License">
    <w:name w:val="License"/>
    <w:basedOn w:val="body"/>
    <w:rsid w:val="00E522D7"/>
    <w:pPr>
      <w:spacing w:before="80" w:after="80"/>
      <w:jc w:val="both"/>
    </w:pPr>
  </w:style>
  <w:style w:type="character" w:styleId="FootnoteReference">
    <w:name w:val="footnote reference"/>
    <w:semiHidden/>
    <w:rsid w:val="00E522D7"/>
    <w:rPr>
      <w:sz w:val="18"/>
      <w:vertAlign w:val="superscript"/>
    </w:rPr>
  </w:style>
  <w:style w:type="paragraph" w:customStyle="1" w:styleId="numbrdlist0">
    <w:name w:val="numbrd list +"/>
    <w:basedOn w:val="numbrdlist"/>
    <w:rsid w:val="00E522D7"/>
    <w:pPr>
      <w:numPr>
        <w:numId w:val="34"/>
      </w:numPr>
      <w:tabs>
        <w:tab w:val="clear" w:pos="504"/>
        <w:tab w:val="num" w:pos="360"/>
        <w:tab w:val="left" w:pos="1440"/>
      </w:tabs>
      <w:ind w:left="288" w:hanging="144"/>
    </w:pPr>
  </w:style>
  <w:style w:type="paragraph" w:customStyle="1" w:styleId="numbrdlist1">
    <w:name w:val="numbrd list ++"/>
    <w:basedOn w:val="numbrdlist0"/>
    <w:rsid w:val="00E522D7"/>
    <w:pPr>
      <w:numPr>
        <w:numId w:val="7"/>
      </w:numPr>
      <w:tabs>
        <w:tab w:val="clear" w:pos="1440"/>
      </w:tabs>
      <w:spacing w:before="60" w:after="0"/>
    </w:pPr>
  </w:style>
  <w:style w:type="paragraph" w:customStyle="1" w:styleId="tablebulletlvl2">
    <w:name w:val="table bullet lvl 2"/>
    <w:rsid w:val="00E522D7"/>
    <w:pPr>
      <w:numPr>
        <w:numId w:val="6"/>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E522D7"/>
    <w:rPr>
      <w:rFonts w:ascii="Arial Black" w:eastAsia="Times" w:hAnsi="Arial Black"/>
      <w:b/>
      <w:i/>
      <w:color w:val="999999"/>
      <w:sz w:val="96"/>
      <w:szCs w:val="20"/>
    </w:rPr>
  </w:style>
  <w:style w:type="paragraph" w:customStyle="1" w:styleId="subhead-nonumbr">
    <w:name w:val="subhead-no numbr"/>
    <w:basedOn w:val="Heading5"/>
    <w:next w:val="body"/>
    <w:rsid w:val="00E522D7"/>
    <w:pPr>
      <w:spacing w:line="280" w:lineRule="atLeast"/>
    </w:pPr>
  </w:style>
  <w:style w:type="paragraph" w:customStyle="1" w:styleId="disclaimer">
    <w:name w:val="disclaimer"/>
    <w:basedOn w:val="body"/>
    <w:rsid w:val="00E522D7"/>
    <w:pPr>
      <w:spacing w:before="80" w:after="80" w:line="260" w:lineRule="atLeast"/>
    </w:pPr>
  </w:style>
  <w:style w:type="paragraph" w:customStyle="1" w:styleId="tablecode">
    <w:name w:val="table_code"/>
    <w:basedOn w:val="Normal"/>
    <w:link w:val="tablecodeChar"/>
    <w:rsid w:val="00E522D7"/>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E522D7"/>
    <w:rPr>
      <w:rFonts w:ascii="Arial" w:hAnsi="Arial"/>
      <w:b/>
      <w:bCs/>
      <w:szCs w:val="18"/>
    </w:rPr>
  </w:style>
  <w:style w:type="character" w:customStyle="1" w:styleId="bodyChar">
    <w:name w:val="body Char"/>
    <w:link w:val="body"/>
    <w:rsid w:val="0050563D"/>
    <w:rPr>
      <w:rFonts w:eastAsia="Batang" w:cs="Arial"/>
      <w:bCs/>
      <w:sz w:val="22"/>
      <w:szCs w:val="24"/>
    </w:rPr>
  </w:style>
  <w:style w:type="character" w:customStyle="1" w:styleId="notetextChar">
    <w:name w:val="note text Char"/>
    <w:link w:val="notetext"/>
    <w:rsid w:val="00E522D7"/>
    <w:rPr>
      <w:rFonts w:ascii="Arial" w:hAnsi="Arial" w:cs="Arial"/>
      <w:b/>
      <w:bCs/>
      <w:sz w:val="22"/>
      <w:szCs w:val="24"/>
    </w:rPr>
  </w:style>
  <w:style w:type="paragraph" w:customStyle="1" w:styleId="notetext">
    <w:name w:val="note text"/>
    <w:basedOn w:val="body"/>
    <w:link w:val="notetextChar"/>
    <w:rsid w:val="00E522D7"/>
    <w:pPr>
      <w:jc w:val="right"/>
    </w:pPr>
    <w:rPr>
      <w:rFonts w:ascii="Arial" w:eastAsia="Times New Roman" w:hAnsi="Arial"/>
      <w:b/>
    </w:rPr>
  </w:style>
  <w:style w:type="character" w:customStyle="1" w:styleId="tableentryChar">
    <w:name w:val="table entry Char"/>
    <w:link w:val="tableentry"/>
    <w:rsid w:val="00E522D7"/>
    <w:rPr>
      <w:rFonts w:ascii="Arial" w:hAnsi="Arial"/>
      <w:bCs/>
    </w:rPr>
  </w:style>
  <w:style w:type="character" w:customStyle="1" w:styleId="tablecodeChar">
    <w:name w:val="table_code Char"/>
    <w:link w:val="tablecode"/>
    <w:rsid w:val="00E522D7"/>
    <w:rPr>
      <w:rFonts w:ascii="Courier New" w:hAnsi="Courier New"/>
      <w:noProof/>
      <w:sz w:val="19"/>
    </w:rPr>
  </w:style>
  <w:style w:type="paragraph" w:customStyle="1" w:styleId="equation">
    <w:name w:val="equation"/>
    <w:basedOn w:val="body"/>
    <w:next w:val="equationcaption"/>
    <w:rsid w:val="00E522D7"/>
    <w:pPr>
      <w:spacing w:after="0"/>
      <w:jc w:val="center"/>
    </w:pPr>
  </w:style>
  <w:style w:type="paragraph" w:customStyle="1" w:styleId="equationcaption">
    <w:name w:val="equation caption"/>
    <w:basedOn w:val="equation"/>
    <w:next w:val="body"/>
    <w:rsid w:val="00E522D7"/>
    <w:pPr>
      <w:spacing w:before="0" w:after="40"/>
      <w:jc w:val="right"/>
    </w:pPr>
  </w:style>
  <w:style w:type="paragraph" w:customStyle="1" w:styleId="regaddress">
    <w:name w:val="reg_address"/>
    <w:basedOn w:val="Normal"/>
    <w:next w:val="tableentry"/>
    <w:rsid w:val="00E522D7"/>
    <w:pPr>
      <w:keepNext/>
      <w:spacing w:before="360" w:after="40"/>
    </w:pPr>
    <w:rPr>
      <w:b/>
      <w:sz w:val="20"/>
    </w:rPr>
  </w:style>
  <w:style w:type="paragraph" w:customStyle="1" w:styleId="bodytable">
    <w:name w:val="body_table"/>
    <w:basedOn w:val="Normal"/>
    <w:rsid w:val="00E522D7"/>
    <w:pPr>
      <w:spacing w:before="60" w:after="60" w:line="240" w:lineRule="atLeast"/>
    </w:pPr>
    <w:rPr>
      <w:sz w:val="20"/>
      <w:szCs w:val="20"/>
    </w:rPr>
  </w:style>
  <w:style w:type="paragraph" w:customStyle="1" w:styleId="tablenumbrdlst">
    <w:name w:val="table_numbrdlst"/>
    <w:basedOn w:val="tableentry"/>
    <w:rsid w:val="00E522D7"/>
    <w:pPr>
      <w:numPr>
        <w:numId w:val="28"/>
      </w:numPr>
      <w:tabs>
        <w:tab w:val="left" w:pos="259"/>
      </w:tabs>
      <w:spacing w:after="0" w:line="240" w:lineRule="auto"/>
    </w:pPr>
    <w:rPr>
      <w:sz w:val="18"/>
      <w:szCs w:val="18"/>
    </w:rPr>
  </w:style>
  <w:style w:type="paragraph" w:customStyle="1" w:styleId="body1">
    <w:name w:val="body1"/>
    <w:basedOn w:val="body"/>
    <w:rsid w:val="00E522D7"/>
    <w:pPr>
      <w:spacing w:before="0" w:after="360"/>
      <w:ind w:left="936"/>
    </w:pPr>
  </w:style>
  <w:style w:type="paragraph" w:customStyle="1" w:styleId="body2">
    <w:name w:val="body2"/>
    <w:basedOn w:val="body"/>
    <w:rsid w:val="00E522D7"/>
    <w:pPr>
      <w:ind w:left="1440"/>
    </w:pPr>
  </w:style>
  <w:style w:type="paragraph" w:customStyle="1" w:styleId="body3">
    <w:name w:val="body3"/>
    <w:basedOn w:val="body"/>
    <w:rsid w:val="00E522D7"/>
    <w:pPr>
      <w:ind w:left="1800"/>
    </w:pPr>
  </w:style>
  <w:style w:type="character" w:customStyle="1" w:styleId="Bold">
    <w:name w:val="Bold"/>
    <w:rsid w:val="00E522D7"/>
    <w:rPr>
      <w:b/>
    </w:rPr>
  </w:style>
  <w:style w:type="character" w:customStyle="1" w:styleId="Italic">
    <w:name w:val="Italic"/>
    <w:rsid w:val="00E522D7"/>
    <w:rPr>
      <w:i/>
    </w:rPr>
  </w:style>
  <w:style w:type="paragraph" w:styleId="BalloonText">
    <w:name w:val="Balloon Text"/>
    <w:basedOn w:val="Normal"/>
    <w:link w:val="BalloonTextChar"/>
    <w:rsid w:val="00E522D7"/>
    <w:rPr>
      <w:rFonts w:ascii="Tahoma" w:eastAsia="Batang" w:hAnsi="Tahoma" w:cs="Tahoma"/>
      <w:sz w:val="16"/>
      <w:szCs w:val="16"/>
    </w:rPr>
  </w:style>
  <w:style w:type="paragraph" w:customStyle="1" w:styleId="procfigure">
    <w:name w:val="proc_figure"/>
    <w:basedOn w:val="figureanchor"/>
    <w:next w:val="procnumbrd"/>
    <w:rsid w:val="00E522D7"/>
    <w:pPr>
      <w:spacing w:before="240"/>
      <w:ind w:left="1080"/>
    </w:pPr>
  </w:style>
  <w:style w:type="character" w:customStyle="1" w:styleId="SmallCaps">
    <w:name w:val="SmallCaps"/>
    <w:rsid w:val="00E522D7"/>
    <w:rPr>
      <w:smallCaps/>
    </w:rPr>
  </w:style>
  <w:style w:type="character" w:customStyle="1" w:styleId="XRef">
    <w:name w:val="XRef"/>
    <w:rsid w:val="00E522D7"/>
    <w:rPr>
      <w:color w:val="0000FF"/>
      <w:u w:val="none"/>
    </w:rPr>
  </w:style>
  <w:style w:type="table" w:styleId="TableGrid">
    <w:name w:val="Table Grid"/>
    <w:basedOn w:val="TableNormal"/>
    <w:uiPriority w:val="39"/>
    <w:rsid w:val="00E522D7"/>
    <w:pPr>
      <w:spacing w:before="240" w:after="160" w:line="300" w:lineRule="atLeast"/>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E522D7"/>
    <w:pPr>
      <w:keepNext/>
      <w:spacing w:before="60" w:after="60" w:line="240" w:lineRule="atLeast"/>
      <w:jc w:val="center"/>
    </w:pPr>
    <w:rPr>
      <w:b/>
      <w:i/>
      <w:sz w:val="20"/>
      <w:szCs w:val="20"/>
    </w:rPr>
  </w:style>
  <w:style w:type="character" w:customStyle="1" w:styleId="Heading1Char">
    <w:name w:val="Heading 1 Char"/>
    <w:link w:val="Heading1"/>
    <w:rsid w:val="00E522D7"/>
    <w:rPr>
      <w:rFonts w:cs="Arial"/>
      <w:b/>
      <w:bCs/>
      <w:caps/>
      <w:color w:val="000000" w:themeColor="text1"/>
      <w:sz w:val="28"/>
      <w:szCs w:val="36"/>
    </w:rPr>
  </w:style>
  <w:style w:type="character" w:customStyle="1" w:styleId="Heading2Char">
    <w:name w:val="Heading 2 Char"/>
    <w:link w:val="Heading2"/>
    <w:rsid w:val="00E522D7"/>
    <w:rPr>
      <w:rFonts w:cs="Arial Bold"/>
      <w:b/>
      <w:caps/>
      <w:color w:val="000000" w:themeColor="text1"/>
      <w:sz w:val="22"/>
      <w:szCs w:val="28"/>
    </w:rPr>
  </w:style>
  <w:style w:type="paragraph" w:customStyle="1" w:styleId="FastFindLinks">
    <w:name w:val="FastFindLinks"/>
    <w:basedOn w:val="Normal"/>
    <w:rsid w:val="00E522D7"/>
    <w:pPr>
      <w:keepLines/>
      <w:spacing w:before="160" w:after="240"/>
    </w:pPr>
    <w:rPr>
      <w:rFonts w:ascii="Arial Bold" w:hAnsi="Arial Bold"/>
      <w:b/>
      <w:color w:val="000000" w:themeColor="text1"/>
      <w:sz w:val="24"/>
    </w:rPr>
  </w:style>
  <w:style w:type="table" w:customStyle="1" w:styleId="Table-FastFind">
    <w:name w:val="Table-FastFind"/>
    <w:basedOn w:val="TableNormal"/>
    <w:rsid w:val="00E522D7"/>
    <w:pPr>
      <w:spacing w:before="0" w:after="0"/>
      <w:ind w:left="0" w:firstLine="0"/>
    </w:pPr>
    <w:rPr>
      <w:rFonts w:ascii="Verdana" w:hAnsi="Verdana"/>
    </w:rPr>
    <w:tblPr>
      <w:jc w:val="right"/>
    </w:tblPr>
    <w:trPr>
      <w:cantSplit/>
      <w:jc w:val="right"/>
    </w:trPr>
  </w:style>
  <w:style w:type="paragraph" w:customStyle="1" w:styleId="CellGraphic-FastFind">
    <w:name w:val="CellGraphic-FastFind"/>
    <w:basedOn w:val="Normal"/>
    <w:rsid w:val="00E522D7"/>
    <w:pPr>
      <w:keepLines/>
      <w:spacing w:before="80" w:after="40"/>
      <w:jc w:val="right"/>
    </w:pPr>
    <w:rPr>
      <w:rFonts w:ascii="Verdana" w:hAnsi="Verdana"/>
      <w:bCs/>
      <w:sz w:val="16"/>
      <w:szCs w:val="16"/>
    </w:rPr>
  </w:style>
  <w:style w:type="paragraph" w:customStyle="1" w:styleId="txTableText">
    <w:name w:val="txTableText"/>
    <w:basedOn w:val="Normal"/>
    <w:rsid w:val="00E522D7"/>
    <w:pPr>
      <w:keepLines/>
      <w:spacing w:before="80" w:after="40"/>
    </w:pPr>
    <w:rPr>
      <w:rFonts w:ascii="Verdana" w:hAnsi="Verdana"/>
      <w:sz w:val="16"/>
      <w:szCs w:val="16"/>
    </w:rPr>
  </w:style>
  <w:style w:type="paragraph" w:customStyle="1" w:styleId="PrefaceCellBody">
    <w:name w:val="PrefaceCellBody"/>
    <w:basedOn w:val="Normal"/>
    <w:rsid w:val="00E522D7"/>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E522D7"/>
    <w:rPr>
      <w:b/>
    </w:rPr>
  </w:style>
  <w:style w:type="table" w:customStyle="1" w:styleId="Table-HDS">
    <w:name w:val="Table-HDS"/>
    <w:basedOn w:val="TableNormal"/>
    <w:rsid w:val="00E522D7"/>
    <w:pPr>
      <w:spacing w:before="0" w:after="0"/>
      <w:ind w:left="0" w:firstLine="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E522D7"/>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E522D7"/>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E522D7"/>
    <w:rPr>
      <w:sz w:val="28"/>
    </w:rPr>
  </w:style>
  <w:style w:type="paragraph" w:customStyle="1" w:styleId="Footer-TitlePage">
    <w:name w:val="Footer-TitlePage"/>
    <w:basedOn w:val="Normal"/>
    <w:rsid w:val="00E522D7"/>
    <w:pPr>
      <w:jc w:val="right"/>
    </w:pPr>
    <w:rPr>
      <w:rFonts w:ascii="Times New Roman" w:hAnsi="Times New Roman" w:cs="Arial"/>
      <w:b/>
      <w:sz w:val="24"/>
    </w:rPr>
  </w:style>
  <w:style w:type="paragraph" w:customStyle="1" w:styleId="CellBody">
    <w:name w:val="CellBody"/>
    <w:basedOn w:val="Normal"/>
    <w:link w:val="CellBodyChar"/>
    <w:qFormat/>
    <w:rsid w:val="00E522D7"/>
    <w:pPr>
      <w:keepLines/>
      <w:tabs>
        <w:tab w:val="left" w:pos="288"/>
      </w:tabs>
      <w:spacing w:before="80" w:after="80" w:line="200" w:lineRule="exact"/>
    </w:pPr>
    <w:rPr>
      <w:rFonts w:ascii="Times New Roman" w:hAnsi="Times New Roman"/>
      <w:b/>
      <w:sz w:val="20"/>
      <w:szCs w:val="20"/>
    </w:rPr>
  </w:style>
  <w:style w:type="paragraph" w:styleId="DocumentMap">
    <w:name w:val="Document Map"/>
    <w:basedOn w:val="Normal"/>
    <w:link w:val="DocumentMapChar"/>
    <w:semiHidden/>
    <w:rsid w:val="00E522D7"/>
    <w:pPr>
      <w:shd w:val="clear" w:color="auto" w:fill="000080"/>
    </w:pPr>
    <w:rPr>
      <w:rFonts w:ascii="Tahoma" w:hAnsi="Tahoma" w:cs="Tahoma"/>
      <w:sz w:val="20"/>
      <w:szCs w:val="20"/>
    </w:rPr>
  </w:style>
  <w:style w:type="table" w:customStyle="1" w:styleId="Table-HDS-indent1">
    <w:name w:val="Table-HDS-indent1"/>
    <w:basedOn w:val="Table-HDS"/>
    <w:rsid w:val="00E522D7"/>
    <w:tblPr>
      <w:tblInd w:w="1320" w:type="dxa"/>
    </w:tblPr>
  </w:style>
  <w:style w:type="character" w:customStyle="1" w:styleId="CellBodyChar">
    <w:name w:val="CellBody Char"/>
    <w:link w:val="CellBody"/>
    <w:rsid w:val="00E522D7"/>
    <w:rPr>
      <w:b/>
    </w:rPr>
  </w:style>
  <w:style w:type="paragraph" w:customStyle="1" w:styleId="CellHeading">
    <w:name w:val="CellHeading"/>
    <w:basedOn w:val="CellBody"/>
    <w:rsid w:val="00E522D7"/>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E522D7"/>
    <w:pPr>
      <w:keepNext/>
      <w:keepLines w:val="0"/>
      <w:jc w:val="center"/>
    </w:pPr>
    <w:rPr>
      <w:rFonts w:ascii="Times New Roman" w:eastAsia="MS Mincho" w:hAnsi="Times New Roman"/>
      <w:b/>
    </w:rPr>
  </w:style>
  <w:style w:type="paragraph" w:customStyle="1" w:styleId="CellBody-centered">
    <w:name w:val="CellBody-centered"/>
    <w:basedOn w:val="CellBody"/>
    <w:rsid w:val="00E522D7"/>
    <w:pPr>
      <w:spacing w:after="40" w:line="240" w:lineRule="auto"/>
      <w:jc w:val="center"/>
    </w:pPr>
    <w:rPr>
      <w:rFonts w:eastAsia="MS PGothic"/>
      <w:szCs w:val="18"/>
    </w:rPr>
  </w:style>
  <w:style w:type="paragraph" w:customStyle="1" w:styleId="Figure-inline2">
    <w:name w:val="Figure-inline2"/>
    <w:basedOn w:val="Normal"/>
    <w:rsid w:val="00E522D7"/>
    <w:pPr>
      <w:keepLines/>
      <w:spacing w:before="120" w:line="480" w:lineRule="auto"/>
      <w:ind w:left="1680"/>
    </w:pPr>
    <w:rPr>
      <w:rFonts w:ascii="Trebuchet MS" w:hAnsi="Trebuchet MS"/>
      <w:sz w:val="20"/>
      <w:szCs w:val="20"/>
    </w:rPr>
  </w:style>
  <w:style w:type="character" w:customStyle="1" w:styleId="variable-italic">
    <w:name w:val="variable-italic"/>
    <w:rsid w:val="00E522D7"/>
    <w:rPr>
      <w:i/>
      <w:iCs/>
    </w:rPr>
  </w:style>
  <w:style w:type="character" w:customStyle="1" w:styleId="ScreenType">
    <w:name w:val="ScreenType"/>
    <w:rsid w:val="00E522D7"/>
    <w:rPr>
      <w:rFonts w:ascii="Courier New" w:hAnsi="Courier New"/>
      <w:spacing w:val="-10"/>
      <w:sz w:val="17"/>
    </w:rPr>
  </w:style>
  <w:style w:type="paragraph" w:customStyle="1" w:styleId="CodeExample">
    <w:name w:val="Code_Example"/>
    <w:basedOn w:val="Normal"/>
    <w:autoRedefine/>
    <w:rsid w:val="00E522D7"/>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styleId="FollowedHyperlink">
    <w:name w:val="FollowedHyperlink"/>
    <w:rsid w:val="00E522D7"/>
    <w:rPr>
      <w:color w:val="800080"/>
      <w:u w:val="single"/>
    </w:rPr>
  </w:style>
  <w:style w:type="paragraph" w:customStyle="1" w:styleId="NoteText0">
    <w:name w:val="Note Text"/>
    <w:basedOn w:val="Normal"/>
    <w:autoRedefine/>
    <w:rsid w:val="00E522D7"/>
    <w:pPr>
      <w:keepLines/>
      <w:spacing w:before="80" w:after="80" w:line="260" w:lineRule="exact"/>
    </w:pPr>
    <w:rPr>
      <w:szCs w:val="20"/>
    </w:rPr>
  </w:style>
  <w:style w:type="character" w:customStyle="1" w:styleId="Glossaryterm">
    <w:name w:val="Glossary term"/>
    <w:rsid w:val="00E522D7"/>
    <w:rPr>
      <w:rFonts w:cs="Times New Roman"/>
      <w:i/>
      <w:iCs/>
      <w:color w:val="800000"/>
      <w:u w:val="none"/>
      <w:effect w:val="none"/>
    </w:rPr>
  </w:style>
  <w:style w:type="numbering" w:customStyle="1" w:styleId="Style1">
    <w:name w:val="Style1"/>
    <w:rsid w:val="00E522D7"/>
    <w:pPr>
      <w:numPr>
        <w:numId w:val="29"/>
      </w:numPr>
    </w:pPr>
  </w:style>
  <w:style w:type="character" w:customStyle="1" w:styleId="BalloonTextChar">
    <w:name w:val="Balloon Text Char"/>
    <w:basedOn w:val="DefaultParagraphFont"/>
    <w:link w:val="BalloonText"/>
    <w:rsid w:val="00E522D7"/>
    <w:rPr>
      <w:rFonts w:ascii="Tahoma" w:eastAsia="Batang" w:hAnsi="Tahoma" w:cs="Tahoma"/>
      <w:sz w:val="16"/>
      <w:szCs w:val="16"/>
    </w:rPr>
  </w:style>
  <w:style w:type="paragraph" w:customStyle="1" w:styleId="SampleCode">
    <w:name w:val="Sample Code"/>
    <w:basedOn w:val="Normal"/>
    <w:link w:val="SampleCodeChar"/>
    <w:autoRedefine/>
    <w:rsid w:val="00E522D7"/>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E522D7"/>
    <w:rPr>
      <w:rFonts w:ascii="Courier New" w:hAnsi="Courier New"/>
      <w:sz w:val="18"/>
      <w:szCs w:val="24"/>
      <w:shd w:val="clear" w:color="auto" w:fill="E6E6E6"/>
    </w:rPr>
  </w:style>
  <w:style w:type="paragraph" w:customStyle="1" w:styleId="StyleSampleCodeBlue">
    <w:name w:val="Style Sample Code + Blue"/>
    <w:basedOn w:val="SampleCode"/>
    <w:autoRedefine/>
    <w:rsid w:val="00E522D7"/>
    <w:pPr>
      <w:tabs>
        <w:tab w:val="left" w:pos="360"/>
      </w:tabs>
    </w:pPr>
    <w:rPr>
      <w:color w:val="0000FF"/>
    </w:rPr>
  </w:style>
  <w:style w:type="paragraph" w:customStyle="1" w:styleId="Bulleted">
    <w:name w:val="Bulleted"/>
    <w:basedOn w:val="Normal"/>
    <w:link w:val="BulletedChar"/>
    <w:rsid w:val="00E522D7"/>
    <w:pPr>
      <w:keepLines/>
      <w:numPr>
        <w:numId w:val="26"/>
      </w:numPr>
      <w:spacing w:before="80" w:line="220" w:lineRule="atLeast"/>
    </w:pPr>
    <w:rPr>
      <w:rFonts w:ascii="Times New Roman" w:hAnsi="Times New Roman"/>
      <w:b/>
      <w:color w:val="000000" w:themeColor="text1"/>
      <w:szCs w:val="20"/>
    </w:rPr>
  </w:style>
  <w:style w:type="paragraph" w:customStyle="1" w:styleId="Cell">
    <w:name w:val="Cell"/>
    <w:basedOn w:val="Normal"/>
    <w:autoRedefine/>
    <w:rsid w:val="00E522D7"/>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E522D7"/>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E522D7"/>
    <w:pPr>
      <w:spacing w:before="120" w:after="120"/>
      <w:ind w:left="1152"/>
    </w:pPr>
    <w:rPr>
      <w:bCs w:val="0"/>
    </w:rPr>
  </w:style>
  <w:style w:type="character" w:styleId="CommentReference">
    <w:name w:val="annotation reference"/>
    <w:rsid w:val="00E522D7"/>
    <w:rPr>
      <w:sz w:val="16"/>
      <w:szCs w:val="16"/>
    </w:rPr>
  </w:style>
  <w:style w:type="paragraph" w:styleId="CommentText">
    <w:name w:val="annotation text"/>
    <w:basedOn w:val="Normal"/>
    <w:link w:val="CommentTextChar"/>
    <w:rsid w:val="00E522D7"/>
    <w:rPr>
      <w:sz w:val="20"/>
      <w:szCs w:val="20"/>
    </w:rPr>
  </w:style>
  <w:style w:type="paragraph" w:styleId="CommentSubject">
    <w:name w:val="annotation subject"/>
    <w:basedOn w:val="CommentText"/>
    <w:next w:val="CommentText"/>
    <w:link w:val="CommentSubjectChar"/>
    <w:rsid w:val="00E522D7"/>
    <w:pPr>
      <w:spacing w:before="240" w:after="160" w:line="300" w:lineRule="atLeast"/>
    </w:pPr>
    <w:rPr>
      <w:b/>
      <w:bCs/>
    </w:rPr>
  </w:style>
  <w:style w:type="paragraph" w:customStyle="1" w:styleId="StyleLeft125">
    <w:name w:val="Style Left:  1.25&quot;"/>
    <w:basedOn w:val="Normal"/>
    <w:rsid w:val="00E522D7"/>
    <w:pPr>
      <w:ind w:left="1800"/>
    </w:pPr>
    <w:rPr>
      <w:rFonts w:ascii="Times New Roman" w:hAnsi="Times New Roman"/>
      <w:szCs w:val="20"/>
    </w:rPr>
  </w:style>
  <w:style w:type="paragraph" w:styleId="ListParagraph">
    <w:name w:val="List Paragraph"/>
    <w:basedOn w:val="Normal"/>
    <w:uiPriority w:val="34"/>
    <w:qFormat/>
    <w:rsid w:val="00E522D7"/>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E522D7"/>
    <w:pPr>
      <w:spacing w:before="240"/>
    </w:pPr>
    <w:rPr>
      <w:color w:val="4A442A" w:themeColor="background2" w:themeShade="40"/>
    </w:rPr>
  </w:style>
  <w:style w:type="paragraph" w:customStyle="1" w:styleId="Path">
    <w:name w:val="Path"/>
    <w:basedOn w:val="body"/>
    <w:qFormat/>
    <w:rsid w:val="00E522D7"/>
    <w:rPr>
      <w:rFonts w:ascii="Avenir LT Std 65 Medium" w:hAnsi="Avenir LT Std 65 Medium"/>
      <w:b/>
    </w:rPr>
  </w:style>
  <w:style w:type="paragraph" w:customStyle="1" w:styleId="CellHeading2">
    <w:name w:val="Cell_Heading_2"/>
    <w:basedOn w:val="CellHeading0"/>
    <w:autoRedefine/>
    <w:qFormat/>
    <w:rsid w:val="00E522D7"/>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E5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522D7"/>
    <w:rPr>
      <w:rFonts w:ascii="Courier New" w:hAnsi="Courier New" w:cs="Courier New"/>
    </w:rPr>
  </w:style>
  <w:style w:type="character" w:customStyle="1" w:styleId="Heading3Char">
    <w:name w:val="Heading 3 Char"/>
    <w:basedOn w:val="DefaultParagraphFont"/>
    <w:link w:val="Heading3"/>
    <w:rsid w:val="0050563D"/>
    <w:rPr>
      <w:rFonts w:cs="Arial Bold"/>
      <w:b/>
      <w:sz w:val="22"/>
      <w:szCs w:val="28"/>
    </w:rPr>
  </w:style>
  <w:style w:type="character" w:customStyle="1" w:styleId="objectbrace">
    <w:name w:val="objectbrace"/>
    <w:rsid w:val="00E522D7"/>
  </w:style>
  <w:style w:type="character" w:customStyle="1" w:styleId="propertyname">
    <w:name w:val="propertyname"/>
    <w:rsid w:val="00E522D7"/>
  </w:style>
  <w:style w:type="character" w:customStyle="1" w:styleId="string">
    <w:name w:val="string"/>
    <w:rsid w:val="00E522D7"/>
  </w:style>
  <w:style w:type="character" w:customStyle="1" w:styleId="comma">
    <w:name w:val="comma"/>
    <w:rsid w:val="00E522D7"/>
  </w:style>
  <w:style w:type="character" w:customStyle="1" w:styleId="number">
    <w:name w:val="number"/>
    <w:rsid w:val="00E522D7"/>
  </w:style>
  <w:style w:type="character" w:customStyle="1" w:styleId="collapsible">
    <w:name w:val="collapsible"/>
    <w:rsid w:val="00E522D7"/>
  </w:style>
  <w:style w:type="character" w:customStyle="1" w:styleId="CommentTextChar">
    <w:name w:val="Comment Text Char"/>
    <w:link w:val="CommentText"/>
    <w:rsid w:val="00E522D7"/>
    <w:rPr>
      <w:rFonts w:ascii="Arial" w:hAnsi="Arial"/>
    </w:rPr>
  </w:style>
  <w:style w:type="paragraph" w:styleId="Revision">
    <w:name w:val="Revision"/>
    <w:hidden/>
    <w:uiPriority w:val="99"/>
    <w:semiHidden/>
    <w:rsid w:val="00E522D7"/>
    <w:pPr>
      <w:spacing w:before="0" w:after="0"/>
      <w:ind w:left="0" w:firstLine="0"/>
    </w:pPr>
    <w:rPr>
      <w:rFonts w:ascii="Arial" w:hAnsi="Arial"/>
      <w:sz w:val="22"/>
      <w:szCs w:val="24"/>
    </w:rPr>
  </w:style>
  <w:style w:type="character" w:customStyle="1" w:styleId="CaptionChar">
    <w:name w:val="Caption Char"/>
    <w:aliases w:val="fig and tbl Char"/>
    <w:link w:val="Caption"/>
    <w:rsid w:val="00E522D7"/>
    <w:rPr>
      <w:rFonts w:ascii="Arial Narrow" w:hAnsi="Arial Narrow"/>
      <w:b/>
      <w:bCs/>
      <w:sz w:val="22"/>
      <w:szCs w:val="22"/>
    </w:rPr>
  </w:style>
  <w:style w:type="paragraph" w:customStyle="1" w:styleId="stepintro">
    <w:name w:val="step intro"/>
    <w:basedOn w:val="body"/>
    <w:rsid w:val="00E522D7"/>
    <w:pPr>
      <w:numPr>
        <w:numId w:val="22"/>
      </w:numPr>
    </w:pPr>
    <w:rPr>
      <w:b/>
    </w:rPr>
  </w:style>
  <w:style w:type="paragraph" w:styleId="BodyTextFirstIndent2">
    <w:name w:val="Body Text First Indent 2"/>
    <w:basedOn w:val="BodyTextIndent"/>
    <w:link w:val="BodyTextFirstIndent2Char"/>
    <w:rsid w:val="00E522D7"/>
    <w:pPr>
      <w:spacing w:after="160"/>
      <w:ind w:firstLine="360"/>
    </w:pPr>
  </w:style>
  <w:style w:type="character" w:customStyle="1" w:styleId="BodyTextFirstIndent2Char">
    <w:name w:val="Body Text First Indent 2 Char"/>
    <w:basedOn w:val="BodyTextIndentChar"/>
    <w:link w:val="BodyTextFirstIndent2"/>
    <w:rsid w:val="00E522D7"/>
    <w:rPr>
      <w:rFonts w:ascii="Arial" w:hAnsi="Arial"/>
      <w:sz w:val="22"/>
      <w:szCs w:val="24"/>
    </w:rPr>
  </w:style>
  <w:style w:type="paragraph" w:styleId="Closing">
    <w:name w:val="Closing"/>
    <w:basedOn w:val="Normal"/>
    <w:link w:val="ClosingChar"/>
    <w:rsid w:val="00E522D7"/>
    <w:pPr>
      <w:ind w:left="4320"/>
    </w:pPr>
  </w:style>
  <w:style w:type="character" w:customStyle="1" w:styleId="ClosingChar">
    <w:name w:val="Closing Char"/>
    <w:basedOn w:val="DefaultParagraphFont"/>
    <w:link w:val="Closing"/>
    <w:rsid w:val="00E522D7"/>
    <w:rPr>
      <w:rFonts w:ascii="Arial" w:hAnsi="Arial"/>
      <w:sz w:val="22"/>
      <w:szCs w:val="24"/>
    </w:rPr>
  </w:style>
  <w:style w:type="paragraph" w:styleId="Date">
    <w:name w:val="Date"/>
    <w:basedOn w:val="Normal"/>
    <w:next w:val="Normal"/>
    <w:link w:val="DateChar"/>
    <w:rsid w:val="00E522D7"/>
  </w:style>
  <w:style w:type="character" w:customStyle="1" w:styleId="DateChar">
    <w:name w:val="Date Char"/>
    <w:basedOn w:val="DefaultParagraphFont"/>
    <w:link w:val="Date"/>
    <w:rsid w:val="00E522D7"/>
    <w:rPr>
      <w:rFonts w:ascii="Arial" w:hAnsi="Arial"/>
      <w:sz w:val="22"/>
      <w:szCs w:val="24"/>
    </w:rPr>
  </w:style>
  <w:style w:type="paragraph" w:styleId="E-mailSignature">
    <w:name w:val="E-mail Signature"/>
    <w:basedOn w:val="Normal"/>
    <w:link w:val="E-mailSignatureChar"/>
    <w:rsid w:val="00E522D7"/>
  </w:style>
  <w:style w:type="character" w:customStyle="1" w:styleId="E-mailSignatureChar">
    <w:name w:val="E-mail Signature Char"/>
    <w:basedOn w:val="DefaultParagraphFont"/>
    <w:link w:val="E-mailSignature"/>
    <w:rsid w:val="00E522D7"/>
    <w:rPr>
      <w:rFonts w:ascii="Arial" w:hAnsi="Arial"/>
      <w:sz w:val="22"/>
      <w:szCs w:val="24"/>
    </w:rPr>
  </w:style>
  <w:style w:type="paragraph" w:styleId="EndnoteText">
    <w:name w:val="endnote text"/>
    <w:basedOn w:val="Normal"/>
    <w:link w:val="EndnoteTextChar"/>
    <w:rsid w:val="00E522D7"/>
    <w:rPr>
      <w:sz w:val="20"/>
      <w:szCs w:val="20"/>
    </w:rPr>
  </w:style>
  <w:style w:type="character" w:customStyle="1" w:styleId="EndnoteTextChar">
    <w:name w:val="Endnote Text Char"/>
    <w:basedOn w:val="DefaultParagraphFont"/>
    <w:link w:val="EndnoteText"/>
    <w:rsid w:val="00E522D7"/>
    <w:rPr>
      <w:rFonts w:ascii="Arial" w:hAnsi="Arial"/>
    </w:rPr>
  </w:style>
  <w:style w:type="paragraph" w:styleId="EnvelopeAddress">
    <w:name w:val="envelope address"/>
    <w:basedOn w:val="Normal"/>
    <w:rsid w:val="00E522D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E522D7"/>
    <w:rPr>
      <w:rFonts w:asciiTheme="majorHAnsi" w:eastAsiaTheme="majorEastAsia" w:hAnsiTheme="majorHAnsi" w:cstheme="majorBidi"/>
      <w:sz w:val="20"/>
      <w:szCs w:val="20"/>
    </w:rPr>
  </w:style>
  <w:style w:type="paragraph" w:styleId="HTMLAddress">
    <w:name w:val="HTML Address"/>
    <w:basedOn w:val="Normal"/>
    <w:link w:val="HTMLAddressChar"/>
    <w:rsid w:val="00E522D7"/>
    <w:rPr>
      <w:i/>
      <w:iCs/>
    </w:rPr>
  </w:style>
  <w:style w:type="character" w:customStyle="1" w:styleId="HTMLAddressChar">
    <w:name w:val="HTML Address Char"/>
    <w:basedOn w:val="DefaultParagraphFont"/>
    <w:link w:val="HTMLAddress"/>
    <w:rsid w:val="00E522D7"/>
    <w:rPr>
      <w:rFonts w:ascii="Arial" w:hAnsi="Arial"/>
      <w:i/>
      <w:iCs/>
      <w:sz w:val="22"/>
      <w:szCs w:val="24"/>
    </w:rPr>
  </w:style>
  <w:style w:type="paragraph" w:styleId="IntenseQuote">
    <w:name w:val="Intense Quote"/>
    <w:basedOn w:val="Normal"/>
    <w:next w:val="Normal"/>
    <w:link w:val="IntenseQuoteChar"/>
    <w:uiPriority w:val="30"/>
    <w:qFormat/>
    <w:rsid w:val="00E522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22D7"/>
    <w:rPr>
      <w:rFonts w:ascii="Arial" w:hAnsi="Arial"/>
      <w:b/>
      <w:bCs/>
      <w:i/>
      <w:iCs/>
      <w:color w:val="4F81BD" w:themeColor="accent1"/>
      <w:sz w:val="22"/>
      <w:szCs w:val="24"/>
    </w:rPr>
  </w:style>
  <w:style w:type="paragraph" w:styleId="List">
    <w:name w:val="List"/>
    <w:basedOn w:val="Normal"/>
    <w:rsid w:val="00E522D7"/>
    <w:pPr>
      <w:ind w:left="360" w:hanging="360"/>
      <w:contextualSpacing/>
    </w:pPr>
  </w:style>
  <w:style w:type="paragraph" w:styleId="List2">
    <w:name w:val="List 2"/>
    <w:basedOn w:val="Normal"/>
    <w:rsid w:val="00E522D7"/>
    <w:pPr>
      <w:ind w:left="720" w:hanging="360"/>
      <w:contextualSpacing/>
    </w:pPr>
  </w:style>
  <w:style w:type="paragraph" w:styleId="List3">
    <w:name w:val="List 3"/>
    <w:basedOn w:val="Normal"/>
    <w:rsid w:val="00E522D7"/>
    <w:pPr>
      <w:ind w:left="1080" w:hanging="360"/>
      <w:contextualSpacing/>
    </w:pPr>
  </w:style>
  <w:style w:type="paragraph" w:styleId="List4">
    <w:name w:val="List 4"/>
    <w:basedOn w:val="Normal"/>
    <w:rsid w:val="00E522D7"/>
    <w:pPr>
      <w:ind w:left="1440" w:hanging="360"/>
      <w:contextualSpacing/>
    </w:pPr>
  </w:style>
  <w:style w:type="paragraph" w:styleId="ListBullet2">
    <w:name w:val="List Bullet 2"/>
    <w:basedOn w:val="Normal"/>
    <w:rsid w:val="00E522D7"/>
    <w:pPr>
      <w:numPr>
        <w:numId w:val="13"/>
      </w:numPr>
      <w:contextualSpacing/>
    </w:pPr>
  </w:style>
  <w:style w:type="paragraph" w:styleId="ListBullet3">
    <w:name w:val="List Bullet 3"/>
    <w:basedOn w:val="Normal"/>
    <w:rsid w:val="00E522D7"/>
    <w:pPr>
      <w:numPr>
        <w:numId w:val="14"/>
      </w:numPr>
      <w:contextualSpacing/>
    </w:pPr>
  </w:style>
  <w:style w:type="paragraph" w:styleId="ListBullet4">
    <w:name w:val="List Bullet 4"/>
    <w:basedOn w:val="Normal"/>
    <w:rsid w:val="00E522D7"/>
    <w:pPr>
      <w:numPr>
        <w:numId w:val="15"/>
      </w:numPr>
      <w:contextualSpacing/>
    </w:pPr>
  </w:style>
  <w:style w:type="paragraph" w:styleId="ListBullet5">
    <w:name w:val="List Bullet 5"/>
    <w:basedOn w:val="Normal"/>
    <w:rsid w:val="00E522D7"/>
    <w:pPr>
      <w:numPr>
        <w:numId w:val="16"/>
      </w:numPr>
      <w:contextualSpacing/>
    </w:pPr>
  </w:style>
  <w:style w:type="paragraph" w:styleId="ListContinue">
    <w:name w:val="List Continue"/>
    <w:basedOn w:val="Normal"/>
    <w:rsid w:val="00E522D7"/>
    <w:pPr>
      <w:spacing w:after="120"/>
      <w:ind w:left="360"/>
      <w:contextualSpacing/>
    </w:pPr>
  </w:style>
  <w:style w:type="paragraph" w:styleId="ListContinue2">
    <w:name w:val="List Continue 2"/>
    <w:basedOn w:val="Normal"/>
    <w:rsid w:val="00E522D7"/>
    <w:pPr>
      <w:spacing w:after="120"/>
      <w:ind w:left="720"/>
      <w:contextualSpacing/>
    </w:pPr>
  </w:style>
  <w:style w:type="paragraph" w:styleId="ListContinue3">
    <w:name w:val="List Continue 3"/>
    <w:basedOn w:val="Normal"/>
    <w:rsid w:val="00E522D7"/>
    <w:pPr>
      <w:spacing w:after="120"/>
      <w:ind w:left="1080"/>
      <w:contextualSpacing/>
    </w:pPr>
  </w:style>
  <w:style w:type="paragraph" w:styleId="ListContinue4">
    <w:name w:val="List Continue 4"/>
    <w:basedOn w:val="Normal"/>
    <w:rsid w:val="00E522D7"/>
    <w:pPr>
      <w:spacing w:after="120"/>
      <w:ind w:left="1440"/>
      <w:contextualSpacing/>
    </w:pPr>
  </w:style>
  <w:style w:type="paragraph" w:styleId="ListContinue5">
    <w:name w:val="List Continue 5"/>
    <w:basedOn w:val="Normal"/>
    <w:rsid w:val="00E522D7"/>
    <w:pPr>
      <w:spacing w:after="120"/>
      <w:ind w:left="1800"/>
      <w:contextualSpacing/>
    </w:pPr>
  </w:style>
  <w:style w:type="paragraph" w:styleId="ListNumber2">
    <w:name w:val="List Number 2"/>
    <w:basedOn w:val="Normal"/>
    <w:rsid w:val="00E522D7"/>
    <w:pPr>
      <w:numPr>
        <w:numId w:val="17"/>
      </w:numPr>
      <w:contextualSpacing/>
    </w:pPr>
  </w:style>
  <w:style w:type="paragraph" w:styleId="ListNumber3">
    <w:name w:val="List Number 3"/>
    <w:basedOn w:val="Normal"/>
    <w:rsid w:val="00E522D7"/>
    <w:pPr>
      <w:numPr>
        <w:numId w:val="18"/>
      </w:numPr>
      <w:contextualSpacing/>
    </w:pPr>
  </w:style>
  <w:style w:type="paragraph" w:styleId="ListNumber4">
    <w:name w:val="List Number 4"/>
    <w:basedOn w:val="Normal"/>
    <w:rsid w:val="00E522D7"/>
    <w:pPr>
      <w:numPr>
        <w:numId w:val="19"/>
      </w:numPr>
      <w:contextualSpacing/>
    </w:pPr>
  </w:style>
  <w:style w:type="paragraph" w:styleId="MessageHeader">
    <w:name w:val="Message Header"/>
    <w:basedOn w:val="Normal"/>
    <w:link w:val="MessageHeaderChar"/>
    <w:rsid w:val="00E522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E522D7"/>
    <w:rPr>
      <w:rFonts w:asciiTheme="majorHAnsi" w:eastAsiaTheme="majorEastAsia" w:hAnsiTheme="majorHAnsi" w:cstheme="majorBidi"/>
      <w:sz w:val="24"/>
      <w:szCs w:val="24"/>
      <w:shd w:val="pct20" w:color="auto" w:fill="auto"/>
    </w:rPr>
  </w:style>
  <w:style w:type="paragraph" w:styleId="NoSpacing">
    <w:name w:val="No Spacing"/>
    <w:uiPriority w:val="1"/>
    <w:qFormat/>
    <w:rsid w:val="00E522D7"/>
    <w:pPr>
      <w:spacing w:before="0" w:after="0"/>
      <w:ind w:left="0" w:firstLine="0"/>
    </w:pPr>
    <w:rPr>
      <w:rFonts w:ascii="Arial" w:hAnsi="Arial"/>
      <w:sz w:val="22"/>
      <w:szCs w:val="24"/>
    </w:rPr>
  </w:style>
  <w:style w:type="paragraph" w:styleId="NormalIndent">
    <w:name w:val="Normal Indent"/>
    <w:basedOn w:val="Normal"/>
    <w:rsid w:val="00E522D7"/>
    <w:pPr>
      <w:ind w:left="720"/>
    </w:pPr>
    <w:rPr>
      <w:szCs w:val="22"/>
    </w:rPr>
  </w:style>
  <w:style w:type="paragraph" w:styleId="NoteHeading">
    <w:name w:val="Note Heading"/>
    <w:basedOn w:val="Normal"/>
    <w:next w:val="Normal"/>
    <w:link w:val="NoteHeadingChar"/>
    <w:rsid w:val="00E522D7"/>
  </w:style>
  <w:style w:type="character" w:customStyle="1" w:styleId="NoteHeadingChar">
    <w:name w:val="Note Heading Char"/>
    <w:basedOn w:val="DefaultParagraphFont"/>
    <w:link w:val="NoteHeading"/>
    <w:rsid w:val="00E522D7"/>
    <w:rPr>
      <w:rFonts w:ascii="Arial" w:hAnsi="Arial"/>
      <w:sz w:val="22"/>
      <w:szCs w:val="24"/>
    </w:rPr>
  </w:style>
  <w:style w:type="paragraph" w:styleId="Quote">
    <w:name w:val="Quote"/>
    <w:basedOn w:val="Normal"/>
    <w:next w:val="Normal"/>
    <w:link w:val="QuoteChar"/>
    <w:uiPriority w:val="29"/>
    <w:qFormat/>
    <w:rsid w:val="00E522D7"/>
    <w:rPr>
      <w:i/>
      <w:iCs/>
      <w:color w:val="000000" w:themeColor="text1"/>
    </w:rPr>
  </w:style>
  <w:style w:type="character" w:customStyle="1" w:styleId="QuoteChar">
    <w:name w:val="Quote Char"/>
    <w:basedOn w:val="DefaultParagraphFont"/>
    <w:link w:val="Quote"/>
    <w:uiPriority w:val="29"/>
    <w:rsid w:val="00E522D7"/>
    <w:rPr>
      <w:rFonts w:ascii="Arial" w:hAnsi="Arial"/>
      <w:i/>
      <w:iCs/>
      <w:color w:val="000000" w:themeColor="text1"/>
      <w:sz w:val="22"/>
      <w:szCs w:val="24"/>
    </w:rPr>
  </w:style>
  <w:style w:type="paragraph" w:styleId="Salutation">
    <w:name w:val="Salutation"/>
    <w:basedOn w:val="Normal"/>
    <w:next w:val="Normal"/>
    <w:link w:val="SalutationChar"/>
    <w:rsid w:val="00E522D7"/>
  </w:style>
  <w:style w:type="character" w:customStyle="1" w:styleId="SalutationChar">
    <w:name w:val="Salutation Char"/>
    <w:basedOn w:val="DefaultParagraphFont"/>
    <w:link w:val="Salutation"/>
    <w:rsid w:val="00E522D7"/>
    <w:rPr>
      <w:rFonts w:ascii="Arial" w:hAnsi="Arial"/>
      <w:sz w:val="22"/>
      <w:szCs w:val="24"/>
    </w:rPr>
  </w:style>
  <w:style w:type="paragraph" w:styleId="Signature">
    <w:name w:val="Signature"/>
    <w:basedOn w:val="Normal"/>
    <w:link w:val="SignatureChar"/>
    <w:rsid w:val="00E522D7"/>
    <w:pPr>
      <w:ind w:left="4320"/>
    </w:pPr>
  </w:style>
  <w:style w:type="character" w:customStyle="1" w:styleId="SignatureChar">
    <w:name w:val="Signature Char"/>
    <w:basedOn w:val="DefaultParagraphFont"/>
    <w:link w:val="Signature"/>
    <w:rsid w:val="00E522D7"/>
    <w:rPr>
      <w:rFonts w:ascii="Arial" w:hAnsi="Arial"/>
      <w:sz w:val="22"/>
      <w:szCs w:val="24"/>
    </w:rPr>
  </w:style>
  <w:style w:type="paragraph" w:styleId="Subtitle">
    <w:name w:val="Subtitle"/>
    <w:basedOn w:val="Normal"/>
    <w:next w:val="Normal"/>
    <w:link w:val="SubtitleChar"/>
    <w:qFormat/>
    <w:rsid w:val="00E522D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522D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E522D7"/>
    <w:pPr>
      <w:ind w:left="220" w:hanging="220"/>
    </w:pPr>
  </w:style>
  <w:style w:type="paragraph" w:styleId="Title">
    <w:name w:val="Title"/>
    <w:basedOn w:val="Normal"/>
    <w:next w:val="Normal"/>
    <w:link w:val="TitleChar"/>
    <w:qFormat/>
    <w:rsid w:val="00E522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522D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E522D7"/>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E522D7"/>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E522D7"/>
    <w:pPr>
      <w:widowControl w:val="0"/>
      <w:spacing w:before="720" w:after="240"/>
      <w:ind w:left="720"/>
    </w:pPr>
    <w:rPr>
      <w:rFonts w:eastAsia="Arial" w:cs="Arial"/>
      <w:b/>
      <w:sz w:val="32"/>
      <w:szCs w:val="22"/>
    </w:rPr>
  </w:style>
  <w:style w:type="paragraph" w:customStyle="1" w:styleId="bulletbox">
    <w:name w:val="bullet box"/>
    <w:basedOn w:val="bulletlv1"/>
    <w:link w:val="bulletboxChar"/>
    <w:rsid w:val="00E522D7"/>
    <w:pPr>
      <w:numPr>
        <w:numId w:val="0"/>
      </w:numPr>
      <w:tabs>
        <w:tab w:val="num" w:pos="360"/>
      </w:tabs>
      <w:spacing w:line="300" w:lineRule="atLeast"/>
      <w:ind w:left="360" w:hanging="360"/>
    </w:pPr>
    <w:rPr>
      <w:bCs w:val="0"/>
    </w:rPr>
  </w:style>
  <w:style w:type="character" w:customStyle="1" w:styleId="bulletlv1CharChar">
    <w:name w:val="bullet lv1 Char Char"/>
    <w:link w:val="bulletlv1"/>
    <w:rsid w:val="00E522D7"/>
    <w:rPr>
      <w:rFonts w:eastAsia="Batang" w:cs="Arial"/>
      <w:bCs/>
      <w:color w:val="000000" w:themeColor="text1"/>
      <w:sz w:val="22"/>
      <w:szCs w:val="24"/>
    </w:rPr>
  </w:style>
  <w:style w:type="character" w:customStyle="1" w:styleId="bulletlv2Char">
    <w:name w:val="bullet lv2 Char"/>
    <w:link w:val="bulletlv2"/>
    <w:rsid w:val="00E522D7"/>
    <w:rPr>
      <w:rFonts w:eastAsia="Batang" w:cs="Arial"/>
      <w:b/>
      <w:bCs/>
      <w:color w:val="000000" w:themeColor="text1"/>
      <w:sz w:val="22"/>
      <w:szCs w:val="24"/>
    </w:rPr>
  </w:style>
  <w:style w:type="character" w:customStyle="1" w:styleId="Heading4Char">
    <w:name w:val="Heading 4 Char"/>
    <w:basedOn w:val="DefaultParagraphFont"/>
    <w:link w:val="Heading4"/>
    <w:rsid w:val="00E522D7"/>
    <w:rPr>
      <w:rFonts w:cs="Arial Bold"/>
      <w:b/>
      <w:iCs/>
      <w:color w:val="000000" w:themeColor="text1"/>
      <w:sz w:val="22"/>
      <w:szCs w:val="28"/>
    </w:rPr>
  </w:style>
  <w:style w:type="character" w:customStyle="1" w:styleId="Heading5Char">
    <w:name w:val="Heading 5 Char"/>
    <w:basedOn w:val="DefaultParagraphFont"/>
    <w:link w:val="Heading5"/>
    <w:rsid w:val="00E522D7"/>
    <w:rPr>
      <w:rFonts w:cs="Arial Bold"/>
      <w:b/>
      <w:color w:val="000000" w:themeColor="text1"/>
      <w:sz w:val="22"/>
      <w:szCs w:val="22"/>
    </w:rPr>
  </w:style>
  <w:style w:type="character" w:customStyle="1" w:styleId="Heading7Char">
    <w:name w:val="Heading 7 Char"/>
    <w:link w:val="Heading7"/>
    <w:locked/>
    <w:rsid w:val="00E522D7"/>
    <w:rPr>
      <w:rFonts w:eastAsia="Batang" w:cs="Arial"/>
      <w:bCs/>
      <w:color w:val="000000" w:themeColor="text1"/>
      <w:sz w:val="22"/>
      <w:szCs w:val="24"/>
    </w:rPr>
  </w:style>
  <w:style w:type="character" w:customStyle="1" w:styleId="HeaderChar">
    <w:name w:val="Header Char"/>
    <w:link w:val="Header"/>
    <w:uiPriority w:val="99"/>
    <w:locked/>
    <w:rsid w:val="00E522D7"/>
    <w:rPr>
      <w:rFonts w:cs="Arial"/>
      <w:sz w:val="18"/>
    </w:rPr>
  </w:style>
  <w:style w:type="character" w:customStyle="1" w:styleId="bulletboxChar">
    <w:name w:val="bullet box Char"/>
    <w:link w:val="bulletbox"/>
    <w:rsid w:val="00E522D7"/>
    <w:rPr>
      <w:rFonts w:eastAsia="Batang" w:cs="Arial"/>
      <w:color w:val="000000" w:themeColor="text1"/>
      <w:sz w:val="22"/>
      <w:szCs w:val="24"/>
    </w:rPr>
  </w:style>
  <w:style w:type="paragraph" w:customStyle="1" w:styleId="StylebulletboxLatinZWAdobeFComplexZWAdobeF1pt">
    <w:name w:val="Style bullet box + (Latin) ZWAdobeF (Complex) ZWAdobeF 1 pt"/>
    <w:basedOn w:val="Normal"/>
    <w:link w:val="StylebulletboxLatinZWAdobeFComplexZWAdobeF1ptChar"/>
    <w:rsid w:val="00E522D7"/>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E522D7"/>
    <w:rPr>
      <w:rFonts w:ascii="Arial" w:hAnsi="Arial" w:cs="ZWAdobeF"/>
      <w:bCs/>
      <w:szCs w:val="2"/>
    </w:rPr>
  </w:style>
  <w:style w:type="paragraph" w:customStyle="1" w:styleId="CellHeading-Left">
    <w:name w:val="CellHeading - Left"/>
    <w:basedOn w:val="CellHeading"/>
    <w:next w:val="CellHeading"/>
    <w:qFormat/>
    <w:rsid w:val="00E522D7"/>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E522D7"/>
  </w:style>
  <w:style w:type="paragraph" w:customStyle="1" w:styleId="StylebodyCenteredBefore86pt">
    <w:name w:val="Style body + Centered Before:  86 pt"/>
    <w:basedOn w:val="body"/>
    <w:rsid w:val="00E522D7"/>
    <w:pPr>
      <w:spacing w:before="3720"/>
      <w:jc w:val="center"/>
    </w:pPr>
  </w:style>
  <w:style w:type="character" w:styleId="HTMLCite">
    <w:name w:val="HTML Cite"/>
    <w:rsid w:val="00E522D7"/>
    <w:rPr>
      <w:i/>
      <w:iCs/>
    </w:rPr>
  </w:style>
  <w:style w:type="paragraph" w:customStyle="1" w:styleId="Default">
    <w:name w:val="Default"/>
    <w:rsid w:val="00E522D7"/>
    <w:pPr>
      <w:widowControl w:val="0"/>
      <w:autoSpaceDE w:val="0"/>
      <w:autoSpaceDN w:val="0"/>
      <w:adjustRightInd w:val="0"/>
      <w:spacing w:before="0" w:after="0"/>
      <w:ind w:left="0" w:firstLine="0"/>
    </w:pPr>
    <w:rPr>
      <w:rFonts w:ascii="Arial" w:eastAsia="MS Mincho" w:hAnsi="Arial" w:cs="Arial"/>
      <w:color w:val="000000"/>
      <w:sz w:val="24"/>
      <w:szCs w:val="24"/>
      <w:lang w:eastAsia="ja-JP" w:bidi="he-IL"/>
    </w:rPr>
  </w:style>
  <w:style w:type="character" w:styleId="Strong">
    <w:name w:val="Strong"/>
    <w:uiPriority w:val="22"/>
    <w:qFormat/>
    <w:rsid w:val="00E522D7"/>
    <w:rPr>
      <w:b/>
      <w:bCs/>
    </w:rPr>
  </w:style>
  <w:style w:type="paragraph" w:customStyle="1" w:styleId="TableTitle">
    <w:name w:val="TableTitle"/>
    <w:basedOn w:val="Caption"/>
    <w:next w:val="CellBody"/>
    <w:rsid w:val="00E522D7"/>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E522D7"/>
    <w:rPr>
      <w:rFonts w:cs="Arial"/>
    </w:rPr>
  </w:style>
  <w:style w:type="character" w:customStyle="1" w:styleId="StyleCaptionComplexArialChar">
    <w:name w:val="Style Caption + (Complex) Arial Char"/>
    <w:link w:val="StyleCaptionComplexArial"/>
    <w:rsid w:val="00E522D7"/>
    <w:rPr>
      <w:rFonts w:ascii="Arial Narrow" w:hAnsi="Arial Narrow" w:cs="Arial"/>
      <w:b/>
      <w:bCs/>
      <w:sz w:val="22"/>
      <w:szCs w:val="22"/>
    </w:rPr>
  </w:style>
  <w:style w:type="paragraph" w:customStyle="1" w:styleId="DefaultParagraphFontParaChar">
    <w:name w:val="Default Paragraph Font Para Char"/>
    <w:basedOn w:val="Normal"/>
    <w:rsid w:val="00E522D7"/>
    <w:pPr>
      <w:spacing w:after="160" w:line="240" w:lineRule="exact"/>
    </w:pPr>
    <w:rPr>
      <w:rFonts w:ascii="Verdana" w:hAnsi="Verdana"/>
      <w:sz w:val="20"/>
      <w:szCs w:val="20"/>
    </w:rPr>
  </w:style>
  <w:style w:type="character" w:customStyle="1" w:styleId="CommentSubjectChar">
    <w:name w:val="Comment Subject Char"/>
    <w:basedOn w:val="CommentTextChar"/>
    <w:link w:val="CommentSubject"/>
    <w:rsid w:val="00E522D7"/>
    <w:rPr>
      <w:rFonts w:ascii="Arial" w:hAnsi="Arial"/>
      <w:b/>
      <w:bCs/>
    </w:rPr>
  </w:style>
  <w:style w:type="character" w:customStyle="1" w:styleId="ui-jqgrid-title">
    <w:name w:val="ui-jqgrid-title"/>
    <w:basedOn w:val="DefaultParagraphFont"/>
    <w:rsid w:val="00E522D7"/>
  </w:style>
  <w:style w:type="paragraph" w:customStyle="1" w:styleId="BulletIndent">
    <w:name w:val="Bullet Indent"/>
    <w:basedOn w:val="Bulleted"/>
    <w:link w:val="BulletIndentChar"/>
    <w:autoRedefine/>
    <w:rsid w:val="00E522D7"/>
    <w:pPr>
      <w:numPr>
        <w:numId w:val="0"/>
      </w:numPr>
      <w:spacing w:before="120" w:line="240" w:lineRule="auto"/>
      <w:ind w:left="1368"/>
    </w:pPr>
  </w:style>
  <w:style w:type="paragraph" w:customStyle="1" w:styleId="Checklist">
    <w:name w:val="Checklist"/>
    <w:basedOn w:val="Bulleted"/>
    <w:rsid w:val="00E522D7"/>
    <w:pPr>
      <w:keepNext/>
      <w:numPr>
        <w:numId w:val="25"/>
      </w:numPr>
    </w:pPr>
  </w:style>
  <w:style w:type="paragraph" w:customStyle="1" w:styleId="FastFindText">
    <w:name w:val="FastFindText"/>
    <w:basedOn w:val="FastFindLinks"/>
    <w:qFormat/>
    <w:rsid w:val="00E522D7"/>
    <w:rPr>
      <w:color w:val="5A6870"/>
    </w:rPr>
  </w:style>
  <w:style w:type="paragraph" w:customStyle="1" w:styleId="rhbulletlv1">
    <w:name w:val="rh_bullet_lv1"/>
    <w:basedOn w:val="Normal"/>
    <w:qFormat/>
    <w:rsid w:val="00E522D7"/>
    <w:pPr>
      <w:ind w:left="90"/>
    </w:pPr>
  </w:style>
  <w:style w:type="paragraph" w:customStyle="1" w:styleId="rhnumbrdlist">
    <w:name w:val="rh_numbrd_list"/>
    <w:basedOn w:val="Normal"/>
    <w:qFormat/>
    <w:rsid w:val="00E522D7"/>
  </w:style>
  <w:style w:type="paragraph" w:customStyle="1" w:styleId="libullet">
    <w:name w:val="libullet"/>
    <w:basedOn w:val="Normal"/>
    <w:rsid w:val="00E522D7"/>
    <w:pPr>
      <w:spacing w:before="100" w:beforeAutospacing="1" w:after="100" w:afterAutospacing="1"/>
    </w:pPr>
    <w:rPr>
      <w:rFonts w:ascii="Times New Roman" w:hAnsi="Times New Roman"/>
      <w:sz w:val="24"/>
    </w:rPr>
  </w:style>
  <w:style w:type="paragraph" w:customStyle="1" w:styleId="noteindent">
    <w:name w:val="noteindent"/>
    <w:basedOn w:val="Normal"/>
    <w:rsid w:val="00E522D7"/>
    <w:pPr>
      <w:spacing w:before="100" w:beforeAutospacing="1" w:after="100" w:afterAutospacing="1"/>
    </w:pPr>
    <w:rPr>
      <w:rFonts w:ascii="Times New Roman" w:hAnsi="Times New Roman"/>
      <w:sz w:val="24"/>
    </w:rPr>
  </w:style>
  <w:style w:type="paragraph" w:customStyle="1" w:styleId="to">
    <w:name w:val="to"/>
    <w:basedOn w:val="Normal"/>
    <w:rsid w:val="00E522D7"/>
    <w:pPr>
      <w:spacing w:before="100" w:beforeAutospacing="1" w:after="100" w:afterAutospacing="1"/>
    </w:pPr>
    <w:rPr>
      <w:rFonts w:ascii="Times New Roman" w:hAnsi="Times New Roman"/>
      <w:sz w:val="24"/>
    </w:rPr>
  </w:style>
  <w:style w:type="paragraph" w:customStyle="1" w:styleId="libulleto1">
    <w:name w:val="libulleto1"/>
    <w:basedOn w:val="Normal"/>
    <w:rsid w:val="00E522D7"/>
    <w:pPr>
      <w:spacing w:before="100" w:beforeAutospacing="1" w:after="100" w:afterAutospacing="1"/>
    </w:pPr>
    <w:rPr>
      <w:rFonts w:ascii="Times New Roman" w:hAnsi="Times New Roman"/>
      <w:sz w:val="24"/>
    </w:rPr>
  </w:style>
  <w:style w:type="paragraph" w:customStyle="1" w:styleId="result1">
    <w:name w:val="result1"/>
    <w:basedOn w:val="Normal"/>
    <w:rsid w:val="00E522D7"/>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E522D7"/>
    <w:pPr>
      <w:keepLines w:val="0"/>
      <w:ind w:left="216"/>
    </w:pPr>
  </w:style>
  <w:style w:type="paragraph" w:customStyle="1" w:styleId="bodytext0">
    <w:name w:val="bodytext"/>
    <w:basedOn w:val="Normal"/>
    <w:rsid w:val="00E522D7"/>
    <w:pPr>
      <w:spacing w:before="100" w:beforeAutospacing="1" w:after="100" w:afterAutospacing="1"/>
      <w:ind w:left="720"/>
    </w:pPr>
    <w:rPr>
      <w:rFonts w:asciiTheme="minorBidi" w:hAnsiTheme="minorBidi"/>
      <w:lang w:bidi="he-IL"/>
    </w:rPr>
  </w:style>
  <w:style w:type="paragraph" w:customStyle="1" w:styleId="linum">
    <w:name w:val="linum"/>
    <w:basedOn w:val="Normal"/>
    <w:rsid w:val="00E522D7"/>
    <w:pPr>
      <w:spacing w:before="100" w:beforeAutospacing="1" w:after="100" w:afterAutospacing="1"/>
    </w:pPr>
    <w:rPr>
      <w:rFonts w:ascii="Times New Roman" w:hAnsi="Times New Roman"/>
      <w:sz w:val="24"/>
      <w:lang w:bidi="he-IL"/>
    </w:rPr>
  </w:style>
  <w:style w:type="paragraph" w:customStyle="1" w:styleId="codetable">
    <w:name w:val="code table"/>
    <w:basedOn w:val="code"/>
    <w:qFormat/>
    <w:rsid w:val="00E522D7"/>
    <w:rPr>
      <w:sz w:val="16"/>
    </w:rPr>
  </w:style>
  <w:style w:type="paragraph" w:customStyle="1" w:styleId="tabtext">
    <w:name w:val="tabtext"/>
    <w:basedOn w:val="Normal"/>
    <w:rsid w:val="00E522D7"/>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E522D7"/>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E522D7"/>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E522D7"/>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E522D7"/>
    <w:pPr>
      <w:spacing w:before="100" w:after="200"/>
      <w:ind w:left="300"/>
    </w:pPr>
    <w:rPr>
      <w:rFonts w:eastAsiaTheme="minorEastAsia" w:cs="Arial"/>
      <w:sz w:val="20"/>
      <w:szCs w:val="20"/>
      <w:lang w:bidi="he-IL"/>
    </w:rPr>
  </w:style>
  <w:style w:type="paragraph" w:customStyle="1" w:styleId="result2">
    <w:name w:val="result2"/>
    <w:basedOn w:val="Normal"/>
    <w:rsid w:val="00E522D7"/>
    <w:pPr>
      <w:spacing w:before="100" w:after="200"/>
      <w:ind w:left="1700" w:hanging="500"/>
    </w:pPr>
    <w:rPr>
      <w:rFonts w:eastAsiaTheme="minorEastAsia" w:cs="Arial"/>
      <w:sz w:val="20"/>
      <w:szCs w:val="20"/>
      <w:lang w:bidi="he-IL"/>
    </w:rPr>
  </w:style>
  <w:style w:type="paragraph" w:customStyle="1" w:styleId="note">
    <w:name w:val="note"/>
    <w:basedOn w:val="NoteText0"/>
    <w:rsid w:val="00E522D7"/>
    <w:pPr>
      <w:jc w:val="center"/>
    </w:pPr>
    <w:rPr>
      <w:sz w:val="20"/>
    </w:rPr>
  </w:style>
  <w:style w:type="paragraph" w:customStyle="1" w:styleId="relatedinfo">
    <w:name w:val="relatedinfo"/>
    <w:basedOn w:val="Normal"/>
    <w:rsid w:val="00E522D7"/>
    <w:pPr>
      <w:spacing w:before="420" w:after="120"/>
    </w:pPr>
    <w:rPr>
      <w:rFonts w:eastAsiaTheme="minorEastAsia" w:cs="Arial"/>
      <w:b/>
      <w:bCs/>
      <w:sz w:val="20"/>
      <w:szCs w:val="20"/>
      <w:lang w:bidi="he-IL"/>
    </w:rPr>
  </w:style>
  <w:style w:type="paragraph" w:customStyle="1" w:styleId="relatedinfolink">
    <w:name w:val="relatedinfolink"/>
    <w:basedOn w:val="Normal"/>
    <w:rsid w:val="00E522D7"/>
    <w:pPr>
      <w:spacing w:before="100" w:after="120"/>
    </w:pPr>
    <w:rPr>
      <w:rFonts w:eastAsiaTheme="minorEastAsia" w:cs="Arial"/>
      <w:sz w:val="20"/>
      <w:szCs w:val="20"/>
      <w:lang w:bidi="he-IL"/>
    </w:rPr>
  </w:style>
  <w:style w:type="paragraph" w:customStyle="1" w:styleId="listbullet0">
    <w:name w:val="listbullet"/>
    <w:basedOn w:val="Normal"/>
    <w:rsid w:val="00E522D7"/>
    <w:pPr>
      <w:spacing w:after="100"/>
    </w:pPr>
    <w:rPr>
      <w:rFonts w:ascii="Tahoma" w:eastAsiaTheme="minorEastAsia" w:hAnsi="Tahoma" w:cs="Tahoma"/>
      <w:sz w:val="20"/>
      <w:szCs w:val="20"/>
      <w:lang w:bidi="he-IL"/>
    </w:rPr>
  </w:style>
  <w:style w:type="paragraph" w:customStyle="1" w:styleId="libullet1">
    <w:name w:val="libullet1"/>
    <w:basedOn w:val="Normal"/>
    <w:rsid w:val="00E522D7"/>
    <w:pPr>
      <w:spacing w:before="100" w:after="100"/>
      <w:ind w:left="700" w:hanging="400"/>
    </w:pPr>
    <w:rPr>
      <w:rFonts w:eastAsiaTheme="minorEastAsia" w:cs="Arial"/>
      <w:sz w:val="20"/>
      <w:szCs w:val="20"/>
      <w:lang w:bidi="he-IL"/>
    </w:rPr>
  </w:style>
  <w:style w:type="paragraph" w:customStyle="1" w:styleId="libullet2">
    <w:name w:val="libullet2"/>
    <w:basedOn w:val="Normal"/>
    <w:rsid w:val="00E522D7"/>
    <w:pPr>
      <w:spacing w:before="100" w:after="100"/>
      <w:ind w:left="1200" w:hanging="500"/>
    </w:pPr>
    <w:rPr>
      <w:rFonts w:eastAsiaTheme="minorEastAsia" w:cs="Arial"/>
      <w:sz w:val="20"/>
      <w:szCs w:val="20"/>
      <w:lang w:bidi="he-IL"/>
    </w:rPr>
  </w:style>
  <w:style w:type="paragraph" w:customStyle="1" w:styleId="linum1">
    <w:name w:val="linum1"/>
    <w:basedOn w:val="Normal"/>
    <w:rsid w:val="00E522D7"/>
    <w:pPr>
      <w:spacing w:before="100" w:after="100"/>
      <w:ind w:left="360"/>
    </w:pPr>
    <w:rPr>
      <w:rFonts w:eastAsiaTheme="minorEastAsia" w:cs="Arial"/>
      <w:sz w:val="20"/>
      <w:szCs w:val="20"/>
      <w:lang w:bidi="he-IL"/>
    </w:rPr>
  </w:style>
  <w:style w:type="paragraph" w:customStyle="1" w:styleId="libulleto2">
    <w:name w:val="libulleto2"/>
    <w:basedOn w:val="Normal"/>
    <w:rsid w:val="00E522D7"/>
    <w:pPr>
      <w:spacing w:before="100" w:after="100"/>
      <w:ind w:left="1200" w:hanging="500"/>
    </w:pPr>
    <w:rPr>
      <w:rFonts w:eastAsiaTheme="minorEastAsia" w:cs="Arial"/>
      <w:sz w:val="20"/>
      <w:szCs w:val="20"/>
      <w:lang w:bidi="he-IL"/>
    </w:rPr>
  </w:style>
  <w:style w:type="paragraph" w:customStyle="1" w:styleId="linum2">
    <w:name w:val="linum2"/>
    <w:basedOn w:val="Normal"/>
    <w:rsid w:val="00E522D7"/>
    <w:pPr>
      <w:spacing w:before="100" w:after="100"/>
      <w:ind w:left="720"/>
    </w:pPr>
    <w:rPr>
      <w:rFonts w:eastAsiaTheme="minorEastAsia" w:cs="Arial"/>
      <w:sz w:val="20"/>
      <w:szCs w:val="20"/>
      <w:lang w:bidi="he-IL"/>
    </w:rPr>
  </w:style>
  <w:style w:type="paragraph" w:customStyle="1" w:styleId="linumabc">
    <w:name w:val="linumabc"/>
    <w:basedOn w:val="Normal"/>
    <w:rsid w:val="00E522D7"/>
    <w:pPr>
      <w:spacing w:before="100" w:after="100"/>
      <w:ind w:left="360"/>
    </w:pPr>
    <w:rPr>
      <w:rFonts w:eastAsiaTheme="minorEastAsia" w:cs="Arial"/>
      <w:sz w:val="20"/>
      <w:szCs w:val="20"/>
      <w:lang w:bidi="he-IL"/>
    </w:rPr>
  </w:style>
  <w:style w:type="paragraph" w:customStyle="1" w:styleId="libulleto">
    <w:name w:val="libulleto"/>
    <w:basedOn w:val="Normal"/>
    <w:rsid w:val="00E522D7"/>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E522D7"/>
    <w:pPr>
      <w:spacing w:before="280" w:after="280"/>
    </w:pPr>
    <w:rPr>
      <w:rFonts w:eastAsiaTheme="minorEastAsia" w:cs="Arial"/>
      <w:sz w:val="20"/>
      <w:szCs w:val="20"/>
      <w:lang w:bidi="he-IL"/>
    </w:rPr>
  </w:style>
  <w:style w:type="character" w:styleId="EndnoteReference">
    <w:name w:val="endnote reference"/>
    <w:basedOn w:val="DefaultParagraphFont"/>
    <w:rsid w:val="00E522D7"/>
    <w:rPr>
      <w:vertAlign w:val="superscript"/>
    </w:rPr>
  </w:style>
  <w:style w:type="character" w:customStyle="1" w:styleId="hcp8">
    <w:name w:val="hcp8"/>
    <w:basedOn w:val="DefaultParagraphFont"/>
    <w:rsid w:val="00E522D7"/>
    <w:rPr>
      <w:rFonts w:eastAsia="Times New Roman"/>
      <w:sz w:val="20"/>
      <w:szCs w:val="24"/>
      <w:lang w:val="en-US" w:eastAsia="en-US" w:bidi="ar-SA"/>
    </w:rPr>
  </w:style>
  <w:style w:type="character" w:customStyle="1" w:styleId="Heading6Char">
    <w:name w:val="Heading 6 Char"/>
    <w:basedOn w:val="DefaultParagraphFont"/>
    <w:link w:val="Heading6"/>
    <w:rsid w:val="00E522D7"/>
    <w:rPr>
      <w:rFonts w:cs="Arial Bold"/>
      <w:b/>
      <w:iCs/>
      <w:color w:val="000000" w:themeColor="text1"/>
      <w:sz w:val="22"/>
      <w:szCs w:val="22"/>
    </w:rPr>
  </w:style>
  <w:style w:type="character" w:customStyle="1" w:styleId="Heading8Char">
    <w:name w:val="Heading 8 Char"/>
    <w:basedOn w:val="DefaultParagraphFont"/>
    <w:link w:val="Heading8"/>
    <w:rsid w:val="00E522D7"/>
    <w:rPr>
      <w:rFonts w:eastAsia="Batang" w:cs="Arial"/>
      <w:bCs/>
      <w:color w:val="000000" w:themeColor="text1"/>
      <w:sz w:val="22"/>
      <w:szCs w:val="24"/>
    </w:rPr>
  </w:style>
  <w:style w:type="character" w:customStyle="1" w:styleId="Heading9Char">
    <w:name w:val="Heading 9 Char"/>
    <w:basedOn w:val="DefaultParagraphFont"/>
    <w:link w:val="Heading9"/>
    <w:rsid w:val="00E522D7"/>
    <w:rPr>
      <w:rFonts w:eastAsia="Batang" w:cs="Arial"/>
      <w:bCs/>
      <w:color w:val="000000" w:themeColor="text1"/>
      <w:sz w:val="22"/>
      <w:szCs w:val="24"/>
    </w:rPr>
  </w:style>
  <w:style w:type="character" w:customStyle="1" w:styleId="FooterChar">
    <w:name w:val="Footer Char"/>
    <w:basedOn w:val="DefaultParagraphFont"/>
    <w:link w:val="Footer"/>
    <w:uiPriority w:val="99"/>
    <w:rsid w:val="00E522D7"/>
    <w:rPr>
      <w:rFonts w:cs="Arial"/>
      <w:bCs/>
      <w:color w:val="FFFFFF" w:themeColor="background1"/>
      <w:sz w:val="18"/>
      <w:szCs w:val="18"/>
    </w:rPr>
  </w:style>
  <w:style w:type="character" w:customStyle="1" w:styleId="FootnoteTextChar">
    <w:name w:val="Footnote Text Char"/>
    <w:basedOn w:val="DefaultParagraphFont"/>
    <w:link w:val="FootnoteText"/>
    <w:semiHidden/>
    <w:rsid w:val="00E522D7"/>
    <w:rPr>
      <w:rFonts w:eastAsia="Batang" w:cs="Arial"/>
      <w:bCs/>
      <w:color w:val="000000" w:themeColor="text1"/>
      <w:sz w:val="18"/>
      <w:szCs w:val="16"/>
    </w:rPr>
  </w:style>
  <w:style w:type="character" w:customStyle="1" w:styleId="MacroTextChar">
    <w:name w:val="Macro Text Char"/>
    <w:basedOn w:val="DefaultParagraphFont"/>
    <w:link w:val="MacroText"/>
    <w:semiHidden/>
    <w:rsid w:val="00E522D7"/>
    <w:rPr>
      <w:rFonts w:ascii="Courier New" w:hAnsi="Courier New" w:cs="Courier New"/>
    </w:rPr>
  </w:style>
  <w:style w:type="character" w:customStyle="1" w:styleId="DocumentMapChar">
    <w:name w:val="Document Map Char"/>
    <w:basedOn w:val="DefaultParagraphFont"/>
    <w:link w:val="DocumentMap"/>
    <w:semiHidden/>
    <w:rsid w:val="00E522D7"/>
    <w:rPr>
      <w:rFonts w:ascii="Tahoma" w:hAnsi="Tahoma" w:cs="Tahoma"/>
      <w:shd w:val="clear" w:color="auto" w:fill="000080"/>
    </w:rPr>
  </w:style>
  <w:style w:type="character" w:customStyle="1" w:styleId="hcp3">
    <w:name w:val="hcp3"/>
    <w:basedOn w:val="DefaultParagraphFont"/>
    <w:rsid w:val="00E522D7"/>
    <w:rPr>
      <w:rFonts w:ascii="Times New Roman" w:hAnsi="Times New Roman"/>
      <w:b w:val="0"/>
      <w:bCs w:val="0"/>
    </w:rPr>
  </w:style>
  <w:style w:type="character" w:customStyle="1" w:styleId="hcp2">
    <w:name w:val="hcp2"/>
    <w:basedOn w:val="DefaultParagraphFont"/>
    <w:rsid w:val="00E522D7"/>
    <w:rPr>
      <w:rFonts w:ascii="Times New Roman" w:hAnsi="Times New Roman" w:cs="Tahoma" w:hint="default"/>
    </w:rPr>
  </w:style>
  <w:style w:type="character" w:customStyle="1" w:styleId="hcp4">
    <w:name w:val="hcp4"/>
    <w:basedOn w:val="DefaultParagraphFont"/>
    <w:rsid w:val="00E522D7"/>
    <w:rPr>
      <w:lang w:val="en-US" w:eastAsia="en-US" w:bidi="ar-SA"/>
    </w:rPr>
  </w:style>
  <w:style w:type="character" w:customStyle="1" w:styleId="hcp6">
    <w:name w:val="hcp6"/>
    <w:basedOn w:val="DefaultParagraphFont"/>
    <w:rsid w:val="00E522D7"/>
    <w:rPr>
      <w:rFonts w:eastAsiaTheme="minorEastAsia"/>
      <w:lang w:val="en-US" w:eastAsia="en-US" w:bidi="ar-SA"/>
    </w:rPr>
  </w:style>
  <w:style w:type="character" w:customStyle="1" w:styleId="hcp5">
    <w:name w:val="hcp5"/>
    <w:basedOn w:val="DefaultParagraphFont"/>
    <w:rsid w:val="00E522D7"/>
    <w:rPr>
      <w:rFonts w:ascii="Tahoma" w:eastAsiaTheme="minorEastAsia" w:hAnsi="Tahoma" w:cs="Tahoma" w:hint="default"/>
      <w:lang w:val="en-US" w:eastAsia="en-US" w:bidi="ar-SA"/>
    </w:rPr>
  </w:style>
  <w:style w:type="character" w:customStyle="1" w:styleId="hcp7">
    <w:name w:val="hcp7"/>
    <w:basedOn w:val="DefaultParagraphFont"/>
    <w:rsid w:val="00E522D7"/>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E522D7"/>
    <w:pPr>
      <w:keepLines w:val="0"/>
      <w:numPr>
        <w:ilvl w:val="0"/>
        <w:numId w:val="0"/>
      </w:numPr>
      <w:spacing w:before="360"/>
      <w:outlineLvl w:val="9"/>
    </w:pPr>
    <w:rPr>
      <w:rFonts w:cs="Times New Roman"/>
      <w:caps w:val="0"/>
      <w:color w:val="000080"/>
      <w:sz w:val="32"/>
      <w:szCs w:val="32"/>
    </w:rPr>
  </w:style>
  <w:style w:type="paragraph" w:customStyle="1" w:styleId="txtpar">
    <w:name w:val="txtpar"/>
    <w:rsid w:val="00E522D7"/>
    <w:pPr>
      <w:spacing w:before="119" w:after="101" w:line="262" w:lineRule="atLeast"/>
      <w:ind w:left="0" w:firstLine="0"/>
    </w:pPr>
    <w:rPr>
      <w:rFonts w:ascii="Swiss 721" w:eastAsia="Batang" w:hAnsi="Swiss 721"/>
    </w:rPr>
  </w:style>
  <w:style w:type="paragraph" w:customStyle="1" w:styleId="step">
    <w:name w:val="step"/>
    <w:rsid w:val="00E522D7"/>
    <w:pPr>
      <w:keepLines/>
      <w:tabs>
        <w:tab w:val="left" w:pos="432"/>
      </w:tabs>
      <w:spacing w:before="79" w:after="0" w:line="262" w:lineRule="atLeast"/>
      <w:ind w:left="1152" w:hanging="432"/>
    </w:pPr>
    <w:rPr>
      <w:rFonts w:ascii="Arial" w:eastAsia="Batang" w:hAnsi="Arial"/>
    </w:rPr>
  </w:style>
  <w:style w:type="paragraph" w:customStyle="1" w:styleId="PNList">
    <w:name w:val="P/N List"/>
    <w:rsid w:val="00E522D7"/>
    <w:pPr>
      <w:spacing w:before="0" w:after="0"/>
      <w:ind w:left="2448" w:hanging="1872"/>
    </w:pPr>
    <w:rPr>
      <w:rFonts w:ascii="Arial" w:eastAsia="Batang" w:hAnsi="Arial"/>
      <w:noProof/>
    </w:rPr>
  </w:style>
  <w:style w:type="character" w:customStyle="1" w:styleId="bulletlv1Char">
    <w:name w:val="bullet lv1 Char"/>
    <w:rsid w:val="00E522D7"/>
    <w:rPr>
      <w:rFonts w:asciiTheme="minorHAnsi" w:hAnsiTheme="minorHAnsi" w:cs="Arial"/>
      <w:sz w:val="22"/>
      <w:szCs w:val="24"/>
    </w:rPr>
  </w:style>
  <w:style w:type="paragraph" w:customStyle="1" w:styleId="TableName">
    <w:name w:val="TableName"/>
    <w:rsid w:val="00E522D7"/>
    <w:pPr>
      <w:keepNext/>
      <w:keepLines/>
      <w:spacing w:before="0" w:after="101" w:line="209" w:lineRule="atLeast"/>
      <w:ind w:left="0" w:firstLine="0"/>
      <w:jc w:val="center"/>
    </w:pPr>
    <w:rPr>
      <w:rFonts w:ascii="Swiss 721" w:eastAsia="Batang" w:hAnsi="Swiss 721"/>
      <w:b/>
      <w:sz w:val="16"/>
    </w:rPr>
  </w:style>
  <w:style w:type="paragraph" w:customStyle="1" w:styleId="para">
    <w:name w:val="para"/>
    <w:rsid w:val="00E522D7"/>
    <w:pPr>
      <w:tabs>
        <w:tab w:val="left" w:pos="0"/>
        <w:tab w:val="left" w:pos="1440"/>
        <w:tab w:val="left" w:pos="2880"/>
        <w:tab w:val="left" w:pos="4320"/>
      </w:tabs>
      <w:spacing w:before="0" w:after="58" w:line="278" w:lineRule="atLeast"/>
      <w:ind w:left="0" w:firstLine="0"/>
      <w:jc w:val="both"/>
    </w:pPr>
    <w:rPr>
      <w:rFonts w:ascii="Dutch 801" w:eastAsia="Batang" w:hAnsi="Dutch 801"/>
    </w:rPr>
  </w:style>
  <w:style w:type="paragraph" w:customStyle="1" w:styleId="Bullet">
    <w:name w:val="Bullet"/>
    <w:basedOn w:val="Normal"/>
    <w:autoRedefine/>
    <w:rsid w:val="00E522D7"/>
    <w:pPr>
      <w:numPr>
        <w:numId w:val="30"/>
      </w:numPr>
    </w:pPr>
    <w:rPr>
      <w:rFonts w:eastAsia="Batang"/>
      <w:sz w:val="20"/>
      <w:szCs w:val="20"/>
    </w:rPr>
  </w:style>
  <w:style w:type="character" w:customStyle="1" w:styleId="Style3">
    <w:name w:val="Style3"/>
    <w:basedOn w:val="DefaultParagraphFont"/>
    <w:uiPriority w:val="1"/>
    <w:rsid w:val="00E522D7"/>
    <w:rPr>
      <w:rFonts w:ascii="Times New Roman" w:hAnsi="Times New Roman"/>
      <w:b/>
      <w:color w:val="auto"/>
    </w:rPr>
  </w:style>
  <w:style w:type="character" w:customStyle="1" w:styleId="bodyafterchaptertitleChar">
    <w:name w:val="body after chapter title Char"/>
    <w:basedOn w:val="bodyChar"/>
    <w:link w:val="bodyafterchaptertitle"/>
    <w:rsid w:val="00E522D7"/>
    <w:rPr>
      <w:rFonts w:eastAsia="Batang" w:cs="Arial"/>
      <w:bCs w:val="0"/>
      <w:color w:val="000000" w:themeColor="text1"/>
      <w:sz w:val="22"/>
      <w:szCs w:val="24"/>
    </w:rPr>
  </w:style>
  <w:style w:type="paragraph" w:customStyle="1" w:styleId="bodybold">
    <w:name w:val="body bold"/>
    <w:basedOn w:val="BulletIndent"/>
    <w:link w:val="bodyboldChar"/>
    <w:autoRedefine/>
    <w:qFormat/>
    <w:rsid w:val="00E522D7"/>
    <w:pPr>
      <w:numPr>
        <w:ilvl w:val="1"/>
      </w:numPr>
      <w:ind w:left="1728"/>
    </w:pPr>
  </w:style>
  <w:style w:type="character" w:customStyle="1" w:styleId="bodyboldChar">
    <w:name w:val="body bold Char"/>
    <w:basedOn w:val="BulletIndentChar"/>
    <w:link w:val="bodybold"/>
    <w:rsid w:val="00E522D7"/>
    <w:rPr>
      <w:b/>
      <w:color w:val="000000" w:themeColor="text1"/>
      <w:sz w:val="22"/>
    </w:rPr>
  </w:style>
  <w:style w:type="character" w:customStyle="1" w:styleId="BulletedChar">
    <w:name w:val="Bulleted Char"/>
    <w:basedOn w:val="DefaultParagraphFont"/>
    <w:link w:val="Bulleted"/>
    <w:rsid w:val="00E522D7"/>
    <w:rPr>
      <w:b/>
      <w:color w:val="000000" w:themeColor="text1"/>
      <w:sz w:val="22"/>
    </w:rPr>
  </w:style>
  <w:style w:type="paragraph" w:customStyle="1" w:styleId="1x1cell">
    <w:name w:val="1x1:cell"/>
    <w:rsid w:val="00E522D7"/>
    <w:pPr>
      <w:tabs>
        <w:tab w:val="left" w:pos="0"/>
        <w:tab w:val="left" w:pos="720"/>
        <w:tab w:val="left" w:pos="1440"/>
        <w:tab w:val="left" w:pos="2160"/>
      </w:tabs>
      <w:autoSpaceDE w:val="0"/>
      <w:autoSpaceDN w:val="0"/>
      <w:adjustRightInd w:val="0"/>
      <w:spacing w:before="0" w:after="38" w:line="222" w:lineRule="atLeast"/>
      <w:ind w:left="0" w:firstLine="0"/>
    </w:pPr>
    <w:rPr>
      <w:rFonts w:eastAsia="Batang"/>
    </w:rPr>
  </w:style>
  <w:style w:type="paragraph" w:customStyle="1" w:styleId="frame">
    <w:name w:val="frame"/>
    <w:rsid w:val="00E522D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0" w:after="201" w:line="209" w:lineRule="atLeast"/>
      <w:ind w:left="0" w:firstLine="0"/>
      <w:jc w:val="center"/>
    </w:pPr>
    <w:rPr>
      <w:rFonts w:eastAsia="Batang"/>
      <w:caps/>
      <w:sz w:val="16"/>
      <w:szCs w:val="16"/>
    </w:rPr>
  </w:style>
  <w:style w:type="paragraph" w:customStyle="1" w:styleId="bullet1">
    <w:name w:val="bullet1"/>
    <w:rsid w:val="00E522D7"/>
    <w:pPr>
      <w:keepLines/>
      <w:tabs>
        <w:tab w:val="left" w:pos="1008"/>
        <w:tab w:val="num" w:pos="1875"/>
      </w:tabs>
      <w:spacing w:before="101" w:after="101"/>
      <w:ind w:left="1875" w:hanging="1875"/>
    </w:pPr>
    <w:rPr>
      <w:rFonts w:ascii="Times" w:eastAsia="Batang" w:hAnsi="Times"/>
    </w:rPr>
  </w:style>
  <w:style w:type="paragraph" w:customStyle="1" w:styleId="1">
    <w:name w:val="1)"/>
    <w:autoRedefine/>
    <w:rsid w:val="00E522D7"/>
    <w:pPr>
      <w:tabs>
        <w:tab w:val="num" w:pos="570"/>
      </w:tabs>
      <w:spacing w:before="60" w:after="60"/>
      <w:ind w:left="570" w:right="576" w:hanging="570"/>
    </w:pPr>
    <w:rPr>
      <w:rFonts w:eastAsia="Batang"/>
      <w:noProof/>
    </w:rPr>
  </w:style>
  <w:style w:type="paragraph" w:customStyle="1" w:styleId="Caution">
    <w:name w:val="Caution"/>
    <w:rsid w:val="00E522D7"/>
    <w:pPr>
      <w:spacing w:before="240" w:after="360"/>
      <w:ind w:left="1584" w:firstLine="0"/>
      <w:jc w:val="both"/>
    </w:pPr>
    <w:rPr>
      <w:rFonts w:ascii="Arial" w:eastAsia="Batang" w:hAnsi="Arial"/>
      <w:b/>
      <w:noProof/>
      <w:sz w:val="24"/>
    </w:rPr>
  </w:style>
  <w:style w:type="paragraph" w:customStyle="1" w:styleId="PNTitle">
    <w:name w:val="P/N Title"/>
    <w:basedOn w:val="PNList"/>
    <w:rsid w:val="00E522D7"/>
    <w:pPr>
      <w:spacing w:after="120"/>
    </w:pPr>
    <w:rPr>
      <w:b/>
    </w:rPr>
  </w:style>
  <w:style w:type="character" w:customStyle="1" w:styleId="CharChar">
    <w:name w:val="Char Char"/>
    <w:rsid w:val="00E522D7"/>
    <w:rPr>
      <w:rFonts w:ascii="Tahoma" w:hAnsi="Tahoma" w:cs="Tahoma"/>
      <w:sz w:val="16"/>
      <w:szCs w:val="16"/>
    </w:rPr>
  </w:style>
  <w:style w:type="table" w:customStyle="1" w:styleId="TableGrid1">
    <w:name w:val="Table Grid1"/>
    <w:basedOn w:val="TableNormal"/>
    <w:next w:val="TableGrid"/>
    <w:uiPriority w:val="39"/>
    <w:rsid w:val="00E522D7"/>
    <w:pPr>
      <w:spacing w:before="0" w:after="0"/>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ed">
    <w:name w:val="justified"/>
    <w:rsid w:val="00E522D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0" w:after="58" w:line="313" w:lineRule="atLeast"/>
      <w:ind w:left="0" w:firstLine="0"/>
      <w:jc w:val="both"/>
    </w:pPr>
    <w:rPr>
      <w:rFonts w:ascii="Dutch 801" w:eastAsia="Batang" w:hAnsi="Dutch 801"/>
    </w:rPr>
  </w:style>
  <w:style w:type="paragraph" w:styleId="BodyTextIndent2">
    <w:name w:val="Body Text Indent 2"/>
    <w:basedOn w:val="Normal"/>
    <w:link w:val="BodyTextIndent2Char"/>
    <w:unhideWhenUsed/>
    <w:rsid w:val="00E522D7"/>
    <w:pPr>
      <w:spacing w:after="120" w:line="480" w:lineRule="auto"/>
      <w:ind w:left="360"/>
    </w:pPr>
  </w:style>
  <w:style w:type="character" w:customStyle="1" w:styleId="BodyTextIndent2Char">
    <w:name w:val="Body Text Indent 2 Char"/>
    <w:basedOn w:val="DefaultParagraphFont"/>
    <w:link w:val="BodyTextIndent2"/>
    <w:rsid w:val="00E522D7"/>
    <w:rPr>
      <w:rFonts w:ascii="Arial" w:hAnsi="Arial"/>
      <w:sz w:val="22"/>
      <w:szCs w:val="24"/>
    </w:rPr>
  </w:style>
  <w:style w:type="numbering" w:customStyle="1" w:styleId="NoList1">
    <w:name w:val="No List1"/>
    <w:next w:val="NoList"/>
    <w:uiPriority w:val="99"/>
    <w:semiHidden/>
    <w:unhideWhenUsed/>
    <w:rsid w:val="00E522D7"/>
  </w:style>
  <w:style w:type="numbering" w:customStyle="1" w:styleId="Style11">
    <w:name w:val="Style11"/>
    <w:rsid w:val="00E522D7"/>
    <w:pPr>
      <w:numPr>
        <w:numId w:val="35"/>
      </w:numPr>
    </w:pPr>
  </w:style>
  <w:style w:type="paragraph" w:customStyle="1" w:styleId="33x7cell">
    <w:name w:val="33x7:cell"/>
    <w:rsid w:val="00E522D7"/>
    <w:pPr>
      <w:tabs>
        <w:tab w:val="left" w:pos="0"/>
        <w:tab w:val="left" w:pos="720"/>
        <w:tab w:val="left" w:pos="1440"/>
        <w:tab w:val="left" w:pos="2160"/>
      </w:tabs>
      <w:spacing w:before="0" w:after="38" w:line="222" w:lineRule="atLeast"/>
      <w:ind w:left="0" w:firstLine="0"/>
    </w:pPr>
    <w:rPr>
      <w:rFonts w:eastAsia="Batang"/>
    </w:rPr>
  </w:style>
  <w:style w:type="character" w:customStyle="1" w:styleId="Style2">
    <w:name w:val="Style2"/>
    <w:basedOn w:val="DefaultParagraphFont"/>
    <w:uiPriority w:val="1"/>
    <w:rsid w:val="00E522D7"/>
    <w:rPr>
      <w:color w:val="FF0000"/>
    </w:rPr>
  </w:style>
  <w:style w:type="paragraph" w:customStyle="1" w:styleId="selectableitems">
    <w:name w:val="selectable items"/>
    <w:basedOn w:val="BulletIndent"/>
    <w:link w:val="selectableitemsChar"/>
    <w:qFormat/>
    <w:rsid w:val="00E522D7"/>
    <w:pPr>
      <w:ind w:left="0"/>
    </w:pPr>
    <w:rPr>
      <w:color w:val="FF0000"/>
    </w:rPr>
  </w:style>
  <w:style w:type="character" w:customStyle="1" w:styleId="BulletIndentChar">
    <w:name w:val="Bullet Indent Char"/>
    <w:basedOn w:val="BulletedChar"/>
    <w:link w:val="BulletIndent"/>
    <w:rsid w:val="00E522D7"/>
    <w:rPr>
      <w:b/>
      <w:color w:val="000000" w:themeColor="text1"/>
      <w:sz w:val="22"/>
    </w:rPr>
  </w:style>
  <w:style w:type="character" w:customStyle="1" w:styleId="selectableitemsChar">
    <w:name w:val="selectable items Char"/>
    <w:basedOn w:val="BulletIndentChar"/>
    <w:link w:val="selectableitems"/>
    <w:rsid w:val="00E522D7"/>
    <w:rPr>
      <w:b/>
      <w:color w:val="FF0000"/>
      <w:sz w:val="22"/>
    </w:rPr>
  </w:style>
  <w:style w:type="character" w:customStyle="1" w:styleId="sdzsvb">
    <w:name w:val="sdzsvb"/>
    <w:basedOn w:val="DefaultParagraphFont"/>
    <w:rsid w:val="00E522D7"/>
  </w:style>
  <w:style w:type="character" w:styleId="Emphasis">
    <w:name w:val="Emphasis"/>
    <w:basedOn w:val="DefaultParagraphFont"/>
    <w:uiPriority w:val="20"/>
    <w:qFormat/>
    <w:rsid w:val="00E522D7"/>
    <w:rPr>
      <w:i/>
      <w:iCs/>
    </w:rPr>
  </w:style>
  <w:style w:type="paragraph" w:customStyle="1" w:styleId="bulletedsmall">
    <w:name w:val="bulleted small"/>
    <w:basedOn w:val="bulletlv3"/>
    <w:qFormat/>
    <w:rsid w:val="00E522D7"/>
    <w:pPr>
      <w:ind w:left="2160"/>
    </w:pPr>
  </w:style>
  <w:style w:type="paragraph" w:customStyle="1" w:styleId="bulletindent0">
    <w:name w:val="bullet indent"/>
    <w:basedOn w:val="bulletlv2"/>
    <w:qFormat/>
    <w:rsid w:val="00E522D7"/>
    <w:pPr>
      <w:ind w:left="1800"/>
    </w:pPr>
    <w:rPr>
      <w:rFonts w:cs="Times New Roman"/>
      <w:b w:val="0"/>
      <w:szCs w:val="20"/>
    </w:rPr>
  </w:style>
  <w:style w:type="paragraph" w:styleId="BodyTextIndent3">
    <w:name w:val="Body Text Indent 3"/>
    <w:basedOn w:val="Normal"/>
    <w:link w:val="BodyTextIndent3Char"/>
    <w:rsid w:val="00E522D7"/>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E522D7"/>
    <w:rPr>
      <w:rFonts w:eastAsia="Batang"/>
      <w:bCs/>
    </w:rPr>
  </w:style>
  <w:style w:type="paragraph" w:styleId="TOC1">
    <w:name w:val="toc 1"/>
    <w:basedOn w:val="Normal"/>
    <w:next w:val="Normal"/>
    <w:autoRedefine/>
    <w:uiPriority w:val="39"/>
    <w:rsid w:val="00E522D7"/>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E522D7"/>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E522D7"/>
    <w:pPr>
      <w:tabs>
        <w:tab w:val="clear" w:pos="1170"/>
        <w:tab w:val="left" w:pos="1710"/>
      </w:tabs>
      <w:ind w:left="1710" w:hanging="630"/>
    </w:pPr>
    <w:rPr>
      <w:bCs/>
    </w:rPr>
  </w:style>
  <w:style w:type="paragraph" w:styleId="TOC6">
    <w:name w:val="toc 6"/>
    <w:basedOn w:val="Normal"/>
    <w:next w:val="Normal"/>
    <w:autoRedefine/>
    <w:uiPriority w:val="39"/>
    <w:rsid w:val="00E522D7"/>
    <w:pPr>
      <w:tabs>
        <w:tab w:val="right" w:pos="9000"/>
      </w:tabs>
      <w:ind w:left="1094"/>
    </w:pPr>
  </w:style>
  <w:style w:type="paragraph" w:styleId="TOC8">
    <w:name w:val="toc 8"/>
    <w:basedOn w:val="Normal"/>
    <w:next w:val="Normal"/>
    <w:autoRedefine/>
    <w:uiPriority w:val="39"/>
    <w:rsid w:val="00E522D7"/>
    <w:pPr>
      <w:tabs>
        <w:tab w:val="right" w:leader="dot" w:pos="9000"/>
      </w:tabs>
      <w:ind w:left="1540"/>
    </w:pPr>
  </w:style>
  <w:style w:type="paragraph" w:styleId="TOC9">
    <w:name w:val="toc 9"/>
    <w:basedOn w:val="Normal"/>
    <w:next w:val="Normal"/>
    <w:autoRedefine/>
    <w:uiPriority w:val="39"/>
    <w:rsid w:val="00E522D7"/>
    <w:pPr>
      <w:tabs>
        <w:tab w:val="right" w:leader="dot" w:pos="9000"/>
      </w:tabs>
      <w:spacing w:before="120"/>
      <w:ind w:left="360"/>
    </w:pPr>
  </w:style>
  <w:style w:type="paragraph" w:styleId="TableofFigures">
    <w:name w:val="table of figures"/>
    <w:basedOn w:val="Normal"/>
    <w:next w:val="Normal"/>
    <w:uiPriority w:val="99"/>
    <w:rsid w:val="00E522D7"/>
    <w:pPr>
      <w:tabs>
        <w:tab w:val="right" w:leader="dot" w:pos="9000"/>
      </w:tabs>
      <w:spacing w:before="40" w:after="40" w:line="260" w:lineRule="atLeast"/>
      <w:ind w:left="475" w:right="547" w:hanging="475"/>
    </w:pPr>
    <w:rPr>
      <w:rFonts w:cs="Arial"/>
      <w:szCs w:val="20"/>
    </w:rPr>
  </w:style>
  <w:style w:type="paragraph" w:customStyle="1" w:styleId="Arial12Basic">
    <w:name w:val="Arial 12 Basic"/>
    <w:rsid w:val="00E522D7"/>
    <w:pPr>
      <w:spacing w:before="0"/>
      <w:ind w:left="720" w:hanging="720"/>
    </w:pPr>
    <w:rPr>
      <w:rFonts w:ascii="Arial" w:eastAsia="Batang" w:hAnsi="Arial"/>
      <w:sz w:val="24"/>
    </w:rPr>
  </w:style>
  <w:style w:type="character" w:customStyle="1" w:styleId="bold0">
    <w:name w:val="bold"/>
    <w:uiPriority w:val="99"/>
    <w:rsid w:val="00E522D7"/>
    <w:rPr>
      <w:b/>
    </w:rPr>
  </w:style>
  <w:style w:type="paragraph" w:customStyle="1" w:styleId="BodyTextLeft">
    <w:name w:val="BodyTextLeft"/>
    <w:basedOn w:val="Normal"/>
    <w:autoRedefine/>
    <w:rsid w:val="00E522D7"/>
    <w:pPr>
      <w:keepNext/>
      <w:spacing w:after="120"/>
    </w:pPr>
    <w:rPr>
      <w:noProof/>
      <w:szCs w:val="20"/>
    </w:rPr>
  </w:style>
  <w:style w:type="paragraph" w:styleId="BodyTextIndent">
    <w:name w:val="Body Text Indent"/>
    <w:basedOn w:val="Normal"/>
    <w:link w:val="BodyTextIndentChar"/>
    <w:rsid w:val="00E522D7"/>
    <w:pPr>
      <w:spacing w:after="120"/>
      <w:ind w:left="360"/>
    </w:pPr>
  </w:style>
  <w:style w:type="character" w:customStyle="1" w:styleId="BodyTextIndentChar">
    <w:name w:val="Body Text Indent Char"/>
    <w:basedOn w:val="DefaultParagraphFont"/>
    <w:link w:val="BodyTextIndent"/>
    <w:rsid w:val="00E522D7"/>
    <w:rPr>
      <w:rFonts w:ascii="Arial" w:hAnsi="Arial"/>
      <w:sz w:val="22"/>
      <w:szCs w:val="24"/>
    </w:rPr>
  </w:style>
  <w:style w:type="paragraph" w:styleId="ListNumber">
    <w:name w:val="List Number"/>
    <w:basedOn w:val="Normal"/>
    <w:rsid w:val="00E522D7"/>
    <w:pPr>
      <w:numPr>
        <w:numId w:val="24"/>
      </w:numPr>
    </w:pPr>
  </w:style>
  <w:style w:type="paragraph" w:styleId="BodyText2">
    <w:name w:val="Body Text 2"/>
    <w:basedOn w:val="Normal"/>
    <w:link w:val="BodyText2Char"/>
    <w:rsid w:val="00E522D7"/>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E522D7"/>
    <w:rPr>
      <w:rFonts w:eastAsia="Batang"/>
      <w:b/>
      <w:sz w:val="24"/>
    </w:rPr>
  </w:style>
  <w:style w:type="paragraph" w:customStyle="1" w:styleId="bulletstartofchapter">
    <w:name w:val="bullet start of chapter"/>
    <w:basedOn w:val="Normal"/>
    <w:qFormat/>
    <w:rsid w:val="00E522D7"/>
    <w:pPr>
      <w:numPr>
        <w:numId w:val="21"/>
      </w:numPr>
      <w:spacing w:before="120" w:after="40"/>
      <w:ind w:left="360"/>
    </w:pPr>
    <w:rPr>
      <w:rFonts w:cs="Arial"/>
      <w:i/>
      <w:iCs/>
    </w:rPr>
  </w:style>
  <w:style w:type="paragraph" w:styleId="Bibliography">
    <w:name w:val="Bibliography"/>
    <w:basedOn w:val="Normal"/>
    <w:next w:val="Normal"/>
    <w:uiPriority w:val="37"/>
    <w:semiHidden/>
    <w:unhideWhenUsed/>
    <w:rsid w:val="00E522D7"/>
  </w:style>
  <w:style w:type="paragraph" w:styleId="List5">
    <w:name w:val="List 5"/>
    <w:basedOn w:val="Normal"/>
    <w:rsid w:val="00E522D7"/>
    <w:pPr>
      <w:ind w:left="1800" w:hanging="360"/>
      <w:contextualSpacing/>
    </w:pPr>
  </w:style>
  <w:style w:type="paragraph" w:styleId="ListBullet">
    <w:name w:val="List Bullet"/>
    <w:basedOn w:val="Normal"/>
    <w:rsid w:val="00E522D7"/>
    <w:pPr>
      <w:numPr>
        <w:numId w:val="12"/>
      </w:numPr>
      <w:contextualSpacing/>
    </w:pPr>
  </w:style>
  <w:style w:type="paragraph" w:styleId="ListNumber5">
    <w:name w:val="List Number 5"/>
    <w:basedOn w:val="Normal"/>
    <w:rsid w:val="00E522D7"/>
    <w:pPr>
      <w:numPr>
        <w:numId w:val="20"/>
      </w:numPr>
      <w:contextualSpacing/>
    </w:pPr>
  </w:style>
  <w:style w:type="paragraph" w:styleId="NormalWeb">
    <w:name w:val="Normal (Web)"/>
    <w:basedOn w:val="Normal"/>
    <w:uiPriority w:val="99"/>
    <w:rsid w:val="00E522D7"/>
    <w:pPr>
      <w:spacing w:before="100" w:beforeAutospacing="1" w:after="100" w:afterAutospacing="1"/>
    </w:pPr>
    <w:rPr>
      <w:rFonts w:ascii="SimSun" w:eastAsia="SimSun" w:hAnsi="SimSun"/>
      <w:color w:val="333333"/>
      <w:sz w:val="24"/>
      <w:lang w:eastAsia="zh-CN"/>
    </w:rPr>
  </w:style>
  <w:style w:type="paragraph" w:styleId="PlainText">
    <w:name w:val="Plain Text"/>
    <w:basedOn w:val="Normal"/>
    <w:link w:val="PlainTextChar"/>
    <w:uiPriority w:val="99"/>
    <w:rsid w:val="00E522D7"/>
    <w:rPr>
      <w:rFonts w:ascii="Consolas" w:hAnsi="Consolas" w:cs="Consolas"/>
      <w:sz w:val="21"/>
      <w:szCs w:val="21"/>
    </w:rPr>
  </w:style>
  <w:style w:type="character" w:customStyle="1" w:styleId="PlainTextChar">
    <w:name w:val="Plain Text Char"/>
    <w:basedOn w:val="DefaultParagraphFont"/>
    <w:link w:val="PlainText"/>
    <w:uiPriority w:val="99"/>
    <w:rsid w:val="00E522D7"/>
    <w:rPr>
      <w:rFonts w:ascii="Consolas" w:hAnsi="Consolas" w:cs="Consolas"/>
      <w:sz w:val="21"/>
      <w:szCs w:val="21"/>
    </w:rPr>
  </w:style>
  <w:style w:type="paragraph" w:customStyle="1" w:styleId="bulletlv20">
    <w:name w:val="bullet_lv2"/>
    <w:basedOn w:val="Normal"/>
    <w:qFormat/>
    <w:rsid w:val="00E522D7"/>
    <w:pPr>
      <w:ind w:left="90"/>
    </w:pPr>
  </w:style>
  <w:style w:type="paragraph" w:customStyle="1" w:styleId="numbrdlist2">
    <w:name w:val="numbrd_list+"/>
    <w:basedOn w:val="Normal"/>
    <w:qFormat/>
    <w:rsid w:val="00E522D7"/>
    <w:pPr>
      <w:numPr>
        <w:numId w:val="27"/>
      </w:numPr>
    </w:pPr>
  </w:style>
  <w:style w:type="character" w:styleId="PlaceholderText">
    <w:name w:val="Placeholder Text"/>
    <w:basedOn w:val="DefaultParagraphFont"/>
    <w:uiPriority w:val="99"/>
    <w:semiHidden/>
    <w:rsid w:val="00E522D7"/>
    <w:rPr>
      <w:color w:val="808080"/>
    </w:rPr>
  </w:style>
  <w:style w:type="paragraph" w:styleId="BodyText3">
    <w:name w:val="Body Text 3"/>
    <w:basedOn w:val="Normal"/>
    <w:link w:val="BodyText3Char"/>
    <w:unhideWhenUsed/>
    <w:rsid w:val="00E522D7"/>
    <w:pPr>
      <w:spacing w:after="120"/>
    </w:pPr>
    <w:rPr>
      <w:sz w:val="16"/>
      <w:szCs w:val="16"/>
    </w:rPr>
  </w:style>
  <w:style w:type="character" w:customStyle="1" w:styleId="BodyText3Char">
    <w:name w:val="Body Text 3 Char"/>
    <w:basedOn w:val="DefaultParagraphFont"/>
    <w:link w:val="BodyText3"/>
    <w:rsid w:val="00E522D7"/>
    <w:rPr>
      <w:rFonts w:ascii="Arial" w:hAnsi="Arial"/>
      <w:sz w:val="16"/>
      <w:szCs w:val="16"/>
    </w:rPr>
  </w:style>
  <w:style w:type="character" w:customStyle="1" w:styleId="BoldItalic">
    <w:name w:val="BoldItalic"/>
    <w:rsid w:val="00E522D7"/>
    <w:rPr>
      <w:b/>
      <w:i/>
    </w:rPr>
  </w:style>
  <w:style w:type="character" w:customStyle="1" w:styleId="Blue">
    <w:name w:val="Blue"/>
    <w:rsid w:val="00E522D7"/>
    <w:rPr>
      <w:rFonts w:cs="Arial"/>
      <w:color w:val="0000FF"/>
    </w:rPr>
  </w:style>
  <w:style w:type="paragraph" w:styleId="BodyTextFirstIndent">
    <w:name w:val="Body Text First Indent"/>
    <w:basedOn w:val="Normal"/>
    <w:link w:val="BodyTextFirstIndentChar"/>
    <w:rsid w:val="00E522D7"/>
    <w:pPr>
      <w:spacing w:before="240" w:after="120" w:line="300" w:lineRule="atLeast"/>
      <w:ind w:left="288"/>
    </w:pPr>
    <w:rPr>
      <w:rFonts w:eastAsia="Batang"/>
    </w:rPr>
  </w:style>
  <w:style w:type="character" w:customStyle="1" w:styleId="BodyTextFirstIndentChar">
    <w:name w:val="Body Text First Indent Char"/>
    <w:basedOn w:val="BodyTextChar"/>
    <w:link w:val="BodyTextFirstIndent"/>
    <w:rsid w:val="00E522D7"/>
    <w:rPr>
      <w:rFonts w:ascii="Arial" w:eastAsia="Batang" w:hAnsi="Arial"/>
      <w:sz w:val="22"/>
      <w:szCs w:val="24"/>
    </w:rPr>
  </w:style>
  <w:style w:type="character" w:customStyle="1" w:styleId="arraybrace">
    <w:name w:val="arraybrace"/>
    <w:rsid w:val="00E522D7"/>
  </w:style>
  <w:style w:type="paragraph" w:styleId="BlockText">
    <w:name w:val="Block Text"/>
    <w:basedOn w:val="Normal"/>
    <w:rsid w:val="00E522D7"/>
    <w:pPr>
      <w:spacing w:before="240" w:after="120" w:line="300" w:lineRule="atLeast"/>
      <w:ind w:left="1440" w:right="1440"/>
    </w:pPr>
  </w:style>
  <w:style w:type="paragraph" w:customStyle="1" w:styleId="body10">
    <w:name w:val="body_1"/>
    <w:basedOn w:val="Normal"/>
    <w:qFormat/>
    <w:rsid w:val="00E522D7"/>
    <w:pPr>
      <w:spacing w:before="120" w:after="360" w:line="300" w:lineRule="atLeast"/>
      <w:ind w:left="360"/>
    </w:pPr>
  </w:style>
  <w:style w:type="paragraph" w:customStyle="1" w:styleId="cellbodysmall">
    <w:name w:val="cell body small"/>
    <w:basedOn w:val="Normal"/>
    <w:qFormat/>
    <w:rsid w:val="00E522D7"/>
    <w:pPr>
      <w:keepLines/>
      <w:tabs>
        <w:tab w:val="left" w:pos="288"/>
      </w:tabs>
      <w:spacing w:before="80" w:after="80" w:line="200" w:lineRule="exact"/>
      <w:jc w:val="center"/>
    </w:pPr>
    <w:rPr>
      <w:b/>
      <w:sz w:val="14"/>
      <w:szCs w:val="16"/>
    </w:rPr>
  </w:style>
  <w:style w:type="character" w:styleId="UnresolvedMention">
    <w:name w:val="Unresolved Mention"/>
    <w:basedOn w:val="DefaultParagraphFont"/>
    <w:uiPriority w:val="99"/>
    <w:semiHidden/>
    <w:unhideWhenUsed/>
    <w:rsid w:val="00E522D7"/>
    <w:rPr>
      <w:color w:val="605E5C"/>
      <w:shd w:val="clear" w:color="auto" w:fill="E1DFDD"/>
    </w:rPr>
  </w:style>
  <w:style w:type="character" w:customStyle="1" w:styleId="apple-converted-space">
    <w:name w:val="apple-converted-space"/>
    <w:basedOn w:val="DefaultParagraphFont"/>
    <w:rsid w:val="00E522D7"/>
  </w:style>
  <w:style w:type="character" w:customStyle="1" w:styleId="apple-style-span">
    <w:name w:val="apple-style-span"/>
    <w:basedOn w:val="DefaultParagraphFont"/>
    <w:rsid w:val="00E5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290">
      <w:bodyDiv w:val="1"/>
      <w:marLeft w:val="0"/>
      <w:marRight w:val="0"/>
      <w:marTop w:val="0"/>
      <w:marBottom w:val="0"/>
      <w:divBdr>
        <w:top w:val="none" w:sz="0" w:space="0" w:color="auto"/>
        <w:left w:val="none" w:sz="0" w:space="0" w:color="auto"/>
        <w:bottom w:val="none" w:sz="0" w:space="0" w:color="auto"/>
        <w:right w:val="none" w:sz="0" w:space="0" w:color="auto"/>
      </w:divBdr>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ales@crucialpower.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Crucial%20Power%20Product\410-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67DD0CAB234FEBBF881CB7BFAFEA5F"/>
        <w:category>
          <w:name w:val="General"/>
          <w:gallery w:val="placeholder"/>
        </w:category>
        <w:types>
          <w:type w:val="bbPlcHdr"/>
        </w:types>
        <w:behaviors>
          <w:behavior w:val="content"/>
        </w:behaviors>
        <w:guid w:val="{B2126741-BCA2-4889-A78F-25FDF13944B8}"/>
      </w:docPartPr>
      <w:docPartBody>
        <w:p w:rsidR="00AF5F70" w:rsidRDefault="008E1FAC" w:rsidP="008E1FAC">
          <w:pPr>
            <w:pStyle w:val="1F67DD0CAB234FEBBF881CB7BFAFEA5F"/>
          </w:pPr>
          <w:r w:rsidRPr="0014650A">
            <w:rPr>
              <w:rStyle w:val="selectableitemsChar"/>
              <w:rFonts w:eastAsia="Calibri"/>
            </w:rPr>
            <w:t>Select Unit Capacity</w:t>
          </w:r>
        </w:p>
      </w:docPartBody>
    </w:docPart>
    <w:docPart>
      <w:docPartPr>
        <w:name w:val="BC21A1030D1D4726A590DB39F46BDA1D"/>
        <w:category>
          <w:name w:val="General"/>
          <w:gallery w:val="placeholder"/>
        </w:category>
        <w:types>
          <w:type w:val="bbPlcHdr"/>
        </w:types>
        <w:behaviors>
          <w:behavior w:val="content"/>
        </w:behaviors>
        <w:guid w:val="{4AB62AD1-F6F3-4B4D-920F-4A96262CA5DB}"/>
      </w:docPartPr>
      <w:docPartBody>
        <w:p w:rsidR="00AF5F70" w:rsidRDefault="008E1FAC" w:rsidP="008E1FAC">
          <w:pPr>
            <w:pStyle w:val="BC21A1030D1D4726A590DB39F46BDA1D"/>
          </w:pPr>
          <w:r w:rsidRPr="0014650A">
            <w:rPr>
              <w:rStyle w:val="selectableitemsChar"/>
              <w:rFonts w:eastAsia="Calibri"/>
            </w:rPr>
            <w:t>Select Input Voltage.</w:t>
          </w:r>
        </w:p>
      </w:docPartBody>
    </w:docPart>
    <w:docPart>
      <w:docPartPr>
        <w:name w:val="ECC94B141A1E40259982C2F3E498993D"/>
        <w:category>
          <w:name w:val="General"/>
          <w:gallery w:val="placeholder"/>
        </w:category>
        <w:types>
          <w:type w:val="bbPlcHdr"/>
        </w:types>
        <w:behaviors>
          <w:behavior w:val="content"/>
        </w:behaviors>
        <w:guid w:val="{98C5B29A-04CF-462A-8E0F-50E302F80B5E}"/>
      </w:docPartPr>
      <w:docPartBody>
        <w:p w:rsidR="00AF5F70" w:rsidRDefault="008E1FAC" w:rsidP="008E1FAC">
          <w:pPr>
            <w:pStyle w:val="ECC94B141A1E40259982C2F3E498993D"/>
          </w:pPr>
          <w:r w:rsidRPr="0014650A">
            <w:rPr>
              <w:rStyle w:val="selectableitemsChar"/>
              <w:rFonts w:eastAsia="Calibri"/>
            </w:rPr>
            <w:t>Select Input Voltage.</w:t>
          </w:r>
        </w:p>
      </w:docPartBody>
    </w:docPart>
    <w:docPart>
      <w:docPartPr>
        <w:name w:val="4C698BB362F340C0815E3A615FE374AD"/>
        <w:category>
          <w:name w:val="General"/>
          <w:gallery w:val="placeholder"/>
        </w:category>
        <w:types>
          <w:type w:val="bbPlcHdr"/>
        </w:types>
        <w:behaviors>
          <w:behavior w:val="content"/>
        </w:behaviors>
        <w:guid w:val="{68C01E12-C413-4286-A2F4-16A3CDEFF010}"/>
      </w:docPartPr>
      <w:docPartBody>
        <w:p w:rsidR="00AF5F70" w:rsidRDefault="008E1FAC" w:rsidP="008E1FAC">
          <w:pPr>
            <w:pStyle w:val="4C698BB362F340C0815E3A615FE374AD"/>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AC"/>
    <w:rsid w:val="008E1FAC"/>
    <w:rsid w:val="00A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items">
    <w:name w:val="selectable items"/>
    <w:basedOn w:val="Normal"/>
    <w:link w:val="selectableitemsChar"/>
    <w:qFormat/>
    <w:rsid w:val="008E1FAC"/>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8E1FAC"/>
    <w:rPr>
      <w:rFonts w:ascii="Arial" w:eastAsia="Times New Roman" w:hAnsi="Arial" w:cs="Times New Roman"/>
      <w:b/>
      <w:color w:val="FF0000"/>
      <w:szCs w:val="20"/>
    </w:rPr>
  </w:style>
  <w:style w:type="paragraph" w:customStyle="1" w:styleId="1F67DD0CAB234FEBBF881CB7BFAFEA5F">
    <w:name w:val="1F67DD0CAB234FEBBF881CB7BFAFEA5F"/>
    <w:rsid w:val="008E1FAC"/>
  </w:style>
  <w:style w:type="paragraph" w:customStyle="1" w:styleId="BC21A1030D1D4726A590DB39F46BDA1D">
    <w:name w:val="BC21A1030D1D4726A590DB39F46BDA1D"/>
    <w:rsid w:val="008E1FAC"/>
  </w:style>
  <w:style w:type="paragraph" w:customStyle="1" w:styleId="ECC94B141A1E40259982C2F3E498993D">
    <w:name w:val="ECC94B141A1E40259982C2F3E498993D"/>
    <w:rsid w:val="008E1FAC"/>
  </w:style>
  <w:style w:type="paragraph" w:customStyle="1" w:styleId="4C698BB362F340C0815E3A615FE374AD">
    <w:name w:val="4C698BB362F340C0815E3A615FE374AD"/>
    <w:rsid w:val="008E1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C7EF-AB34-4F61-8C1E-FB90C10C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410-GS</Template>
  <TotalTime>3</TotalTime>
  <Pages>14</Pages>
  <Words>4817</Words>
  <Characters>26382</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31137</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Sherri Shahsavari</dc:creator>
  <cp:keywords/>
  <dc:description/>
  <cp:lastModifiedBy>rvera@onlinepower.onmicrosoft.com</cp:lastModifiedBy>
  <cp:revision>3</cp:revision>
  <cp:lastPrinted>2021-02-16T21:17:00Z</cp:lastPrinted>
  <dcterms:created xsi:type="dcterms:W3CDTF">2021-03-07T17:06:00Z</dcterms:created>
  <dcterms:modified xsi:type="dcterms:W3CDTF">2021-03-10T01:51:00Z</dcterms:modified>
  <cp:category>Document number 6005-1405, Rev P</cp:category>
</cp:coreProperties>
</file>